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D6" w:rsidRDefault="006B52D1">
      <w:r w:rsidRPr="006B52D1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36.15pt;margin-top:-25.55pt;width:1in;height:16.95pt;z-index:251672576" stroked="f">
            <v:textbox>
              <w:txbxContent>
                <w:p w:rsidR="00155DF2" w:rsidRDefault="00155DF2" w:rsidP="00155DF2">
                  <w:pPr>
                    <w:spacing w:line="184" w:lineRule="exact"/>
                    <w:ind w:left="20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Organizado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por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  <w:p w:rsidR="00155DF2" w:rsidRPr="00155DF2" w:rsidRDefault="00155DF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55DF2">
        <w:rPr>
          <w:noProof/>
          <w:lang w:val="ca-ES" w:eastAsia="ca-ES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219075</wp:posOffset>
            </wp:positionV>
            <wp:extent cx="1257300" cy="419100"/>
            <wp:effectExtent l="1905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F6F" w:rsidRDefault="00DA6F6F"/>
    <w:p w:rsidR="00DA6F6F" w:rsidRPr="00DB24CA" w:rsidRDefault="006B52D1" w:rsidP="00DA6F6F">
      <w:pPr>
        <w:spacing w:line="164" w:lineRule="exact"/>
        <w:ind w:right="4788"/>
        <w:rPr>
          <w:b/>
          <w:sz w:val="13"/>
          <w:lang w:val="fr-FR"/>
        </w:rPr>
      </w:pPr>
      <w:r w:rsidRPr="006B52D1">
        <w:rPr>
          <w:noProof/>
          <w:lang w:val="es-ES" w:eastAsia="es-ES"/>
        </w:rPr>
        <w:pict>
          <v:shape id="Text Box 12" o:spid="_x0000_s1026" type="#_x0000_t202" style="position:absolute;margin-left:.3pt;margin-top:2.35pt;width:595.1pt;height:130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lorQIAAKw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" filled="f" stroked="f">
            <v:textbox inset="0,0,0,0">
              <w:txbxContent>
                <w:p w:rsidR="00DA6F6F" w:rsidRDefault="00DA6F6F" w:rsidP="00DA6F6F">
                  <w:pPr>
                    <w:spacing w:line="259" w:lineRule="auto"/>
                    <w:ind w:left="1089" w:right="1402"/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28"/>
                      <w:lang w:val="en-GB"/>
                    </w:rPr>
                  </w:pPr>
                  <w:r w:rsidRPr="00D52FB6">
                    <w:rPr>
                      <w:rFonts w:ascii="Arial Narrow" w:hAnsi="Arial Narrow"/>
                      <w:b/>
                      <w:color w:val="FFFFFF"/>
                      <w:sz w:val="32"/>
                      <w:szCs w:val="28"/>
                      <w:lang w:val="en-GB"/>
                    </w:rPr>
                    <w:t xml:space="preserve">KEY CORRIDORS, MAIN TERMINALS AND TRAIN FEATURES </w:t>
                  </w:r>
                </w:p>
                <w:p w:rsidR="00DA6F6F" w:rsidRDefault="00DA6F6F" w:rsidP="00DA6F6F">
                  <w:pPr>
                    <w:spacing w:line="259" w:lineRule="auto"/>
                    <w:ind w:left="1089" w:right="1402"/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28"/>
                      <w:lang w:val="en-GB"/>
                    </w:rPr>
                  </w:pPr>
                  <w:r w:rsidRPr="00D52FB6">
                    <w:rPr>
                      <w:rFonts w:ascii="Arial Narrow" w:hAnsi="Arial Narrow"/>
                      <w:b/>
                      <w:color w:val="FFFFFF"/>
                      <w:sz w:val="32"/>
                      <w:szCs w:val="28"/>
                      <w:lang w:val="en-GB"/>
                    </w:rPr>
                    <w:t>IN THE “</w:t>
                  </w:r>
                  <w:smartTag w:uri="urn:schemas-microsoft-com:office:smarttags" w:element="address">
                    <w:smartTag w:uri="urn:schemas-microsoft-com:office:smarttags" w:element="Street">
                      <w:r w:rsidRPr="00D52FB6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n-GB"/>
                        </w:rPr>
                        <w:t>SILK ROAD</w:t>
                      </w:r>
                    </w:smartTag>
                  </w:smartTag>
                  <w:r w:rsidRPr="00D52FB6">
                    <w:rPr>
                      <w:rFonts w:ascii="Arial Narrow" w:hAnsi="Arial Narrow"/>
                      <w:b/>
                      <w:color w:val="FFFFFF"/>
                      <w:sz w:val="32"/>
                      <w:szCs w:val="28"/>
                      <w:lang w:val="en-GB"/>
                    </w:rPr>
                    <w:t>” RAILWAY NETWORK</w:t>
                  </w:r>
                </w:p>
                <w:p w:rsidR="00DA6F6F" w:rsidRPr="00D06A91" w:rsidRDefault="00DA6F6F" w:rsidP="00DA6F6F">
                  <w:pPr>
                    <w:spacing w:line="259" w:lineRule="auto"/>
                    <w:ind w:left="1089" w:right="1402"/>
                    <w:jc w:val="center"/>
                    <w:rPr>
                      <w:rFonts w:ascii="Arial Narrow" w:hAnsi="Arial Narrow"/>
                      <w:b/>
                      <w:color w:val="FFFFFF"/>
                      <w:sz w:val="16"/>
                      <w:szCs w:val="16"/>
                      <w:lang w:val="en-GB"/>
                    </w:rPr>
                  </w:pPr>
                </w:p>
                <w:p w:rsidR="00DA6F6F" w:rsidRDefault="00DA6F6F" w:rsidP="00DA6F6F">
                  <w:pPr>
                    <w:spacing w:line="259" w:lineRule="auto"/>
                    <w:ind w:left="1089" w:right="1402"/>
                    <w:jc w:val="center"/>
                    <w:rPr>
                      <w:rFonts w:ascii="Arial Narrow" w:hAnsi="Arial Narrow"/>
                      <w:b/>
                      <w:i/>
                      <w:color w:val="FFFF00"/>
                      <w:sz w:val="24"/>
                      <w:szCs w:val="24"/>
                      <w:lang w:val="en-GB"/>
                    </w:rPr>
                  </w:pPr>
                  <w:r w:rsidRPr="0048210F">
                    <w:rPr>
                      <w:rFonts w:ascii="Arial Narrow" w:hAnsi="Arial Narrow"/>
                      <w:b/>
                      <w:i/>
                      <w:color w:val="FFFF00"/>
                      <w:sz w:val="24"/>
                      <w:szCs w:val="24"/>
                      <w:lang w:val="en-GB"/>
                    </w:rPr>
                    <w:t xml:space="preserve">Towards a high performance “pipeline” </w:t>
                  </w:r>
                  <w:smartTag w:uri="urn:schemas-microsoft-com:office:smarttags" w:element="PlaceName">
                    <w:smartTag w:uri="urn:schemas-microsoft-com:office:smarttags" w:element="place">
                      <w:r w:rsidRPr="0048210F">
                        <w:rPr>
                          <w:rFonts w:ascii="Arial Narrow" w:hAnsi="Arial Narrow"/>
                          <w:b/>
                          <w:i/>
                          <w:color w:val="FFFF00"/>
                          <w:sz w:val="24"/>
                          <w:szCs w:val="24"/>
                          <w:lang w:val="en-GB"/>
                        </w:rPr>
                        <w:t>Trans-Eurasian</w:t>
                      </w:r>
                    </w:smartTag>
                    <w:r w:rsidRPr="0048210F">
                      <w:rPr>
                        <w:rFonts w:ascii="Arial Narrow" w:hAnsi="Arial Narrow"/>
                        <w:b/>
                        <w:i/>
                        <w:color w:val="FFFF00"/>
                        <w:sz w:val="24"/>
                        <w:szCs w:val="24"/>
                        <w:lang w:val="en-GB"/>
                      </w:rPr>
                      <w:t xml:space="preserve"> </w:t>
                    </w:r>
                    <w:smartTag w:uri="urn:schemas-microsoft-com:office:smarttags" w:element="PlaceType">
                      <w:r w:rsidRPr="0048210F">
                        <w:rPr>
                          <w:rFonts w:ascii="Arial Narrow" w:hAnsi="Arial Narrow"/>
                          <w:b/>
                          <w:i/>
                          <w:color w:val="FFFF00"/>
                          <w:sz w:val="24"/>
                          <w:szCs w:val="24"/>
                          <w:lang w:val="en-GB"/>
                        </w:rPr>
                        <w:t>Railway</w:t>
                      </w:r>
                    </w:smartTag>
                    <w:r w:rsidRPr="0048210F">
                      <w:rPr>
                        <w:rFonts w:ascii="Arial Narrow" w:hAnsi="Arial Narrow"/>
                        <w:b/>
                        <w:i/>
                        <w:color w:val="FFFF00"/>
                        <w:sz w:val="24"/>
                        <w:szCs w:val="24"/>
                        <w:lang w:val="en-GB"/>
                      </w:rPr>
                      <w:t xml:space="preserve"> </w:t>
                    </w:r>
                    <w:smartTag w:uri="urn:schemas-microsoft-com:office:smarttags" w:element="PlaceType">
                      <w:r w:rsidRPr="0048210F">
                        <w:rPr>
                          <w:rFonts w:ascii="Arial Narrow" w:hAnsi="Arial Narrow"/>
                          <w:b/>
                          <w:i/>
                          <w:color w:val="FFFF00"/>
                          <w:sz w:val="24"/>
                          <w:szCs w:val="24"/>
                          <w:lang w:val="en-GB"/>
                        </w:rPr>
                        <w:t>Land</w:t>
                      </w:r>
                    </w:smartTag>
                  </w:smartTag>
                  <w:r w:rsidRPr="0048210F">
                    <w:rPr>
                      <w:rFonts w:ascii="Arial Narrow" w:hAnsi="Arial Narrow"/>
                      <w:b/>
                      <w:i/>
                      <w:color w:val="FFFF00"/>
                      <w:sz w:val="24"/>
                      <w:szCs w:val="24"/>
                      <w:lang w:val="en-GB"/>
                    </w:rPr>
                    <w:t xml:space="preserve"> Bridge</w:t>
                  </w:r>
                </w:p>
                <w:p w:rsidR="00DA6F6F" w:rsidRPr="00D06A91" w:rsidRDefault="00DA6F6F" w:rsidP="00DA6F6F">
                  <w:pPr>
                    <w:spacing w:line="259" w:lineRule="auto"/>
                    <w:ind w:left="1089" w:right="1402"/>
                    <w:jc w:val="center"/>
                    <w:rPr>
                      <w:rFonts w:ascii="Arial Narrow" w:hAnsi="Arial Narrow"/>
                      <w:b/>
                      <w:color w:val="FFFFFF"/>
                      <w:sz w:val="16"/>
                      <w:szCs w:val="16"/>
                      <w:lang w:val="en-GB"/>
                    </w:rPr>
                  </w:pPr>
                </w:p>
                <w:p w:rsidR="00DA6F6F" w:rsidRPr="00926BDC" w:rsidRDefault="00926BDC" w:rsidP="00DA6F6F">
                  <w:pPr>
                    <w:spacing w:line="276" w:lineRule="auto"/>
                    <w:ind w:left="-709" w:right="-710"/>
                    <w:jc w:val="center"/>
                    <w:rPr>
                      <w:b/>
                      <w:i/>
                      <w:color w:val="FFFFFF"/>
                      <w:sz w:val="30"/>
                      <w:szCs w:val="30"/>
                      <w:lang w:val="es-ES"/>
                    </w:rPr>
                  </w:pPr>
                  <w:r w:rsidRPr="00AC051D">
                    <w:rPr>
                      <w:b/>
                      <w:i/>
                      <w:color w:val="FFFFFF"/>
                      <w:sz w:val="30"/>
                      <w:szCs w:val="30"/>
                      <w:lang w:val="es-ES"/>
                    </w:rPr>
                    <w:t xml:space="preserve">Parlamento </w:t>
                  </w:r>
                  <w:r>
                    <w:rPr>
                      <w:b/>
                      <w:i/>
                      <w:color w:val="FFFFFF"/>
                      <w:sz w:val="30"/>
                      <w:szCs w:val="30"/>
                      <w:lang w:val="es-ES"/>
                    </w:rPr>
                    <w:t>Europeo</w:t>
                  </w:r>
                  <w:r w:rsidR="00DA6F6F" w:rsidRPr="00926BDC">
                    <w:rPr>
                      <w:b/>
                      <w:i/>
                      <w:color w:val="FFFFFF"/>
                      <w:sz w:val="30"/>
                      <w:szCs w:val="30"/>
                      <w:lang w:val="es-ES"/>
                    </w:rPr>
                    <w:t xml:space="preserve"> (P3C050 </w:t>
                  </w:r>
                  <w:proofErr w:type="spellStart"/>
                  <w:r w:rsidR="00DA6F6F" w:rsidRPr="00926BDC">
                    <w:rPr>
                      <w:b/>
                      <w:i/>
                      <w:color w:val="FFFFFF"/>
                      <w:sz w:val="30"/>
                      <w:szCs w:val="30"/>
                      <w:lang w:val="es-ES"/>
                    </w:rPr>
                    <w:t>Room</w:t>
                  </w:r>
                  <w:proofErr w:type="spellEnd"/>
                  <w:r w:rsidR="00DA6F6F" w:rsidRPr="00926BDC">
                    <w:rPr>
                      <w:b/>
                      <w:i/>
                      <w:color w:val="FFFFFF"/>
                      <w:sz w:val="30"/>
                      <w:szCs w:val="30"/>
                      <w:lang w:val="es-ES"/>
                    </w:rPr>
                    <w:t>)</w:t>
                  </w:r>
                </w:p>
                <w:p w:rsidR="00DA6F6F" w:rsidRPr="00926BDC" w:rsidRDefault="00926BDC" w:rsidP="00DA6F6F">
                  <w:pPr>
                    <w:spacing w:line="317" w:lineRule="exact"/>
                    <w:ind w:left="286" w:right="279"/>
                    <w:jc w:val="center"/>
                    <w:rPr>
                      <w:i/>
                      <w:color w:val="FFFFFF"/>
                      <w:sz w:val="28"/>
                      <w:szCs w:val="28"/>
                      <w:lang w:val="es-ES"/>
                    </w:rPr>
                  </w:pPr>
                  <w:r w:rsidRPr="00926BDC">
                    <w:rPr>
                      <w:i/>
                      <w:color w:val="FFFFFF"/>
                      <w:sz w:val="28"/>
                      <w:szCs w:val="28"/>
                      <w:lang w:val="es-ES"/>
                    </w:rPr>
                    <w:t xml:space="preserve">Entrada por la </w:t>
                  </w:r>
                  <w:r w:rsidR="00DA6F6F" w:rsidRPr="00926BDC">
                    <w:rPr>
                      <w:i/>
                      <w:color w:val="FFFFFF"/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DA6F6F" w:rsidRPr="00926BDC">
                    <w:rPr>
                      <w:i/>
                      <w:color w:val="FFFFFF"/>
                      <w:sz w:val="28"/>
                      <w:szCs w:val="28"/>
                      <w:lang w:val="es-ES"/>
                    </w:rPr>
                    <w:t>Rue</w:t>
                  </w:r>
                  <w:proofErr w:type="spellEnd"/>
                  <w:r w:rsidR="00DA6F6F" w:rsidRPr="00926BDC">
                    <w:rPr>
                      <w:i/>
                      <w:color w:val="FFFFFF"/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DA6F6F" w:rsidRPr="00926BDC">
                    <w:rPr>
                      <w:i/>
                      <w:color w:val="FFFFFF"/>
                      <w:sz w:val="28"/>
                      <w:szCs w:val="28"/>
                      <w:lang w:val="es-ES"/>
                    </w:rPr>
                    <w:t>Wiertz</w:t>
                  </w:r>
                  <w:proofErr w:type="spellEnd"/>
                  <w:r w:rsidR="00DA6F6F" w:rsidRPr="00926BDC">
                    <w:rPr>
                      <w:i/>
                      <w:color w:val="FFFFFF"/>
                      <w:sz w:val="28"/>
                      <w:szCs w:val="28"/>
                      <w:lang w:val="es-ES"/>
                    </w:rPr>
                    <w:t xml:space="preserve"> 60 (</w:t>
                  </w:r>
                  <w:proofErr w:type="spellStart"/>
                  <w:r w:rsidR="00DA6F6F" w:rsidRPr="00926BDC">
                    <w:rPr>
                      <w:i/>
                      <w:color w:val="FFFFFF"/>
                      <w:sz w:val="28"/>
                      <w:szCs w:val="28"/>
                      <w:lang w:val="es-ES"/>
                    </w:rPr>
                    <w:t>Altiero</w:t>
                  </w:r>
                  <w:proofErr w:type="spellEnd"/>
                  <w:r w:rsidR="00DA6F6F" w:rsidRPr="00926BDC">
                    <w:rPr>
                      <w:i/>
                      <w:color w:val="FFFFFF"/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DA6F6F" w:rsidRPr="00926BDC">
                    <w:rPr>
                      <w:i/>
                      <w:color w:val="FFFFFF"/>
                      <w:sz w:val="28"/>
                      <w:szCs w:val="28"/>
                      <w:lang w:val="es-ES"/>
                    </w:rPr>
                    <w:t>Spinelli</w:t>
                  </w:r>
                  <w:proofErr w:type="spellEnd"/>
                  <w:r w:rsidR="00DA6F6F" w:rsidRPr="00926BDC">
                    <w:rPr>
                      <w:i/>
                      <w:color w:val="FFFFFF"/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="00DA6F6F" w:rsidRPr="00926BDC">
                    <w:rPr>
                      <w:i/>
                      <w:color w:val="FFFFFF"/>
                      <w:sz w:val="28"/>
                      <w:szCs w:val="28"/>
                      <w:lang w:val="es-ES"/>
                    </w:rPr>
                    <w:t>Building</w:t>
                  </w:r>
                  <w:proofErr w:type="spellEnd"/>
                  <w:r w:rsidR="00DA6F6F" w:rsidRPr="00926BDC">
                    <w:rPr>
                      <w:i/>
                      <w:color w:val="FFFFFF"/>
                      <w:sz w:val="28"/>
                      <w:szCs w:val="28"/>
                      <w:lang w:val="es-ES"/>
                    </w:rPr>
                    <w:t>)</w:t>
                  </w:r>
                </w:p>
                <w:p w:rsidR="00DA6F6F" w:rsidRPr="00DB4082" w:rsidRDefault="00926BDC" w:rsidP="00DA6F6F">
                  <w:pPr>
                    <w:spacing w:line="317" w:lineRule="exact"/>
                    <w:ind w:left="286" w:right="279"/>
                    <w:jc w:val="center"/>
                    <w:rPr>
                      <w:i/>
                      <w:color w:val="00B0F0"/>
                      <w:sz w:val="32"/>
                      <w:lang w:val="ca-ES"/>
                    </w:rPr>
                  </w:pPr>
                  <w:proofErr w:type="spellStart"/>
                  <w:r>
                    <w:rPr>
                      <w:i/>
                      <w:color w:val="FFFFFF"/>
                      <w:sz w:val="28"/>
                      <w:lang w:val="ca-ES"/>
                    </w:rPr>
                    <w:t>Brus</w:t>
                  </w:r>
                  <w:r w:rsidR="00DA6F6F" w:rsidRPr="00DB4082">
                    <w:rPr>
                      <w:i/>
                      <w:color w:val="FFFFFF"/>
                      <w:sz w:val="28"/>
                      <w:lang w:val="ca-ES"/>
                    </w:rPr>
                    <w:t>el</w:t>
                  </w:r>
                  <w:r>
                    <w:rPr>
                      <w:i/>
                      <w:color w:val="FFFFFF"/>
                      <w:sz w:val="28"/>
                      <w:lang w:val="ca-ES"/>
                    </w:rPr>
                    <w:t>a</w:t>
                  </w:r>
                  <w:r w:rsidR="00DA6F6F" w:rsidRPr="00DB4082">
                    <w:rPr>
                      <w:i/>
                      <w:color w:val="FFFFFF"/>
                      <w:sz w:val="28"/>
                      <w:lang w:val="ca-ES"/>
                    </w:rPr>
                    <w:t>s</w:t>
                  </w:r>
                  <w:proofErr w:type="spellEnd"/>
                  <w:r w:rsidR="00DA6F6F" w:rsidRPr="00DB4082">
                    <w:rPr>
                      <w:i/>
                      <w:color w:val="FFFFFF"/>
                      <w:sz w:val="28"/>
                      <w:lang w:val="ca-ES"/>
                    </w:rPr>
                    <w:t xml:space="preserve">, </w:t>
                  </w:r>
                  <w:r>
                    <w:rPr>
                      <w:i/>
                      <w:color w:val="FFFFFF"/>
                      <w:sz w:val="28"/>
                      <w:lang w:val="ca-ES"/>
                    </w:rPr>
                    <w:t xml:space="preserve">8 </w:t>
                  </w:r>
                  <w:r w:rsidR="00DA6F6F" w:rsidRPr="00926BDC">
                    <w:rPr>
                      <w:i/>
                      <w:color w:val="FFFFFF"/>
                      <w:sz w:val="28"/>
                      <w:lang w:val="es-ES"/>
                    </w:rPr>
                    <w:t>Nov</w:t>
                  </w:r>
                  <w:r w:rsidRPr="00926BDC">
                    <w:rPr>
                      <w:i/>
                      <w:color w:val="FFFFFF"/>
                      <w:sz w:val="28"/>
                      <w:lang w:val="es-ES"/>
                    </w:rPr>
                    <w:t>iemb</w:t>
                  </w:r>
                  <w:r w:rsidR="00DA6F6F" w:rsidRPr="00926BDC">
                    <w:rPr>
                      <w:i/>
                      <w:color w:val="FFFFFF"/>
                      <w:sz w:val="28"/>
                      <w:lang w:val="es-ES"/>
                    </w:rPr>
                    <w:t>r</w:t>
                  </w:r>
                  <w:r w:rsidRPr="00926BDC">
                    <w:rPr>
                      <w:i/>
                      <w:color w:val="FFFFFF"/>
                      <w:sz w:val="28"/>
                      <w:lang w:val="es-ES"/>
                    </w:rPr>
                    <w:t>e</w:t>
                  </w:r>
                  <w:r w:rsidR="00DA6F6F" w:rsidRPr="00926BDC">
                    <w:rPr>
                      <w:i/>
                      <w:color w:val="FFFFFF"/>
                      <w:sz w:val="28"/>
                      <w:lang w:val="es-ES"/>
                    </w:rPr>
                    <w:t xml:space="preserve"> 2017</w:t>
                  </w:r>
                </w:p>
              </w:txbxContent>
            </v:textbox>
            <w10:wrap type="topAndBottom" anchorx="page"/>
          </v:shape>
        </w:pict>
      </w:r>
      <w:r w:rsidRPr="006B52D1">
        <w:rPr>
          <w:noProof/>
          <w:lang w:val="es-ES" w:eastAsia="es-ES"/>
        </w:rPr>
        <w:pict>
          <v:group id="Group 14" o:spid="_x0000_s1043" style="position:absolute;margin-left:.45pt;margin-top:.1pt;width:595.6pt;height:138.6pt;z-index:-251652096;mso-position-horizontal-relative:page" coordorigin=",264" coordsize="11912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">
            <v:rect id="Rectangle 48" o:spid="_x0000_s1027" style="position:absolute;left:10;top:392;width:11897;height:2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" fillcolor="#1c2463" stroked="f"/>
            <v:rect id="Rectangle 47" o:spid="_x0000_s1028" style="position:absolute;left:857;top:392;width:10210;height:3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" fillcolor="#1c2463" stroked="f"/>
            <v:rect id="Rectangle 46" o:spid="_x0000_s1029" style="position:absolute;left:857;top:783;width:10210;height: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" fillcolor="#1c2463" stroked="f"/>
            <v:rect id="Rectangle 45" o:spid="_x0000_s1030" style="position:absolute;left:857;top:831;width:10210;height:3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" fillcolor="#1c2463" stroked="f"/>
            <v:rect id="Rectangle 44" o:spid="_x0000_s1031" style="position:absolute;left:857;top:1222;width:10210;height: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" fillcolor="#1c2463" stroked="f"/>
            <v:rect id="Rectangle 43" o:spid="_x0000_s1032" style="position:absolute;left:857;top:1357;width:10210;height: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" fillcolor="#1c2463" stroked="f"/>
            <v:rect id="Rectangle 42" o:spid="_x0000_s1033" style="position:absolute;left:857;top:1832;width:10210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" fillcolor="#1c2463" stroked="f"/>
            <v:rect id="Rectangle 41" o:spid="_x0000_s1034" style="position:absolute;left:857;top:2305;width:10210;height: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" fillcolor="#1c2463" stroked="f"/>
            <v:rect id="Rectangle 40" o:spid="_x0000_s1035" style="position:absolute;left:857;top:2861;width:10210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" fillcolor="#1c2463" stroked="f"/>
            <v:line id="Line 39" o:spid="_x0000_s1036" style="position:absolute;visibility:visible" from="10,274" to="1190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" strokeweight=".47pt"/>
            <v:rect id="Rectangle 38" o:spid="_x0000_s1037" style="position:absolute;left:10;top:279;width:11897;height:1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" fillcolor="#1c2463" stroked="f"/>
            <v:rect id="Rectangle 37" o:spid="_x0000_s1038" style="position:absolute;left:5;top:3236;width:11902;height:1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" fillcolor="#1c2463" stroked="f"/>
            <v:line id="Line 36" o:spid="_x0000_s1039" style="position:absolute;visibility:visible" from="5,269" to="5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<v:line id="Line 35" o:spid="_x0000_s1040" style="position:absolute;visibility:visible" from="10,3354" to="11906,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<w10:wrap anchorx="page"/>
          </v:group>
        </w:pict>
      </w:r>
      <w:r w:rsidRPr="006B52D1">
        <w:rPr>
          <w:noProof/>
        </w:rPr>
        <w:pict>
          <v:shape id="Text Box 7" o:spid="_x0000_s1042" type="#_x0000_t202" style="position:absolute;margin-left:379.65pt;margin-top:-52.4pt;width:88.55pt;height:16.9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" stroked="f">
            <v:textbox style="mso-fit-shape-to-text:t">
              <w:txbxContent>
                <w:p w:rsidR="00DA6F6F" w:rsidRPr="005C0228" w:rsidRDefault="00DA6F6F" w:rsidP="00DA6F6F">
                  <w:pPr>
                    <w:rPr>
                      <w:b/>
                      <w:sz w:val="16"/>
                      <w:szCs w:val="16"/>
                    </w:rPr>
                  </w:pPr>
                  <w:r w:rsidRPr="005C0228">
                    <w:rPr>
                      <w:b/>
                      <w:sz w:val="16"/>
                      <w:szCs w:val="16"/>
                    </w:rPr>
                    <w:t>Kindly hosted by:</w:t>
                  </w:r>
                </w:p>
              </w:txbxContent>
            </v:textbox>
            <w10:wrap type="square"/>
          </v:shape>
        </w:pict>
      </w:r>
      <w:r w:rsidR="00DA6F6F">
        <w:rPr>
          <w:noProof/>
          <w:lang w:val="ca-ES"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-712470</wp:posOffset>
            </wp:positionV>
            <wp:extent cx="1276350" cy="713740"/>
            <wp:effectExtent l="0" t="0" r="0" b="0"/>
            <wp:wrapSquare wrapText="bothSides"/>
            <wp:docPr id="6" name="Picture 6" descr="Résultat de recherche d'images pour &quot;european parliament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european parliament log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F6F" w:rsidRDefault="00DA6F6F" w:rsidP="00DA6F6F">
      <w:pPr>
        <w:rPr>
          <w:b/>
          <w:sz w:val="11"/>
          <w:lang w:val="es-ES"/>
        </w:rPr>
      </w:pPr>
    </w:p>
    <w:tbl>
      <w:tblPr>
        <w:tblW w:w="9281" w:type="dxa"/>
        <w:tblInd w:w="505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81"/>
      </w:tblGrid>
      <w:tr w:rsidR="00DA6F6F" w:rsidTr="000851C2">
        <w:trPr>
          <w:trHeight w:hRule="exact" w:val="436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double" w:sz="4" w:space="0" w:color="A6A6A6"/>
              <w:right w:val="double" w:sz="4" w:space="0" w:color="A6A6A6"/>
            </w:tcBorders>
            <w:shd w:val="clear" w:color="auto" w:fill="1C2463"/>
          </w:tcPr>
          <w:p w:rsidR="00DA6F6F" w:rsidRPr="007E0E70" w:rsidRDefault="00DA6F6F" w:rsidP="00926BDC">
            <w:pPr>
              <w:pStyle w:val="TableParagraph"/>
              <w:spacing w:line="388" w:lineRule="exact"/>
              <w:jc w:val="center"/>
              <w:rPr>
                <w:b/>
                <w:sz w:val="32"/>
              </w:rPr>
            </w:pPr>
            <w:r w:rsidRPr="00DB4082">
              <w:rPr>
                <w:b/>
                <w:color w:val="F1F1F1"/>
                <w:sz w:val="24"/>
              </w:rPr>
              <w:t>O</w:t>
            </w:r>
            <w:r w:rsidR="00926BDC">
              <w:rPr>
                <w:b/>
                <w:color w:val="F1F1F1"/>
                <w:sz w:val="24"/>
              </w:rPr>
              <w:t>BJETIVOS DE LA</w:t>
            </w:r>
            <w:r>
              <w:rPr>
                <w:b/>
                <w:color w:val="F1F1F1"/>
                <w:sz w:val="24"/>
              </w:rPr>
              <w:t xml:space="preserve"> CONFERENC</w:t>
            </w:r>
            <w:r w:rsidR="00926BDC">
              <w:rPr>
                <w:b/>
                <w:color w:val="F1F1F1"/>
                <w:sz w:val="24"/>
              </w:rPr>
              <w:t>IA</w:t>
            </w:r>
          </w:p>
        </w:tc>
      </w:tr>
    </w:tbl>
    <w:p w:rsidR="00DA6F6F" w:rsidRPr="00715DC0" w:rsidRDefault="00DA6F6F" w:rsidP="00DA6F6F">
      <w:pPr>
        <w:rPr>
          <w:b/>
          <w:sz w:val="9"/>
          <w:lang w:val="es-ES"/>
        </w:rPr>
      </w:pPr>
    </w:p>
    <w:p w:rsidR="00DA6F6F" w:rsidRPr="00BF65FC" w:rsidRDefault="008F5252" w:rsidP="000851C2">
      <w:pPr>
        <w:ind w:right="-22"/>
        <w:jc w:val="center"/>
        <w:rPr>
          <w:b/>
          <w:sz w:val="20"/>
          <w:szCs w:val="24"/>
          <w:u w:val="single"/>
          <w:lang w:val="en-GB"/>
        </w:rPr>
      </w:pPr>
      <w:r>
        <w:rPr>
          <w:b/>
          <w:sz w:val="20"/>
          <w:szCs w:val="24"/>
          <w:u w:val="single"/>
          <w:lang w:val="en-GB"/>
        </w:rPr>
        <w:t>OBJETIVO PRINCIPAL</w:t>
      </w:r>
    </w:p>
    <w:p w:rsidR="00DA6F6F" w:rsidRDefault="00DA6F6F" w:rsidP="000851C2">
      <w:pPr>
        <w:ind w:right="-22"/>
        <w:jc w:val="center"/>
        <w:rPr>
          <w:b/>
          <w:sz w:val="20"/>
          <w:szCs w:val="24"/>
          <w:u w:val="single"/>
          <w:lang w:val="en-GB"/>
        </w:rPr>
      </w:pPr>
    </w:p>
    <w:p w:rsidR="00DA6F6F" w:rsidRPr="00C23F3A" w:rsidRDefault="00DA6F6F" w:rsidP="000851C2">
      <w:pPr>
        <w:ind w:right="-22"/>
        <w:jc w:val="both"/>
        <w:rPr>
          <w:sz w:val="20"/>
          <w:szCs w:val="20"/>
          <w:lang w:val="es-ES"/>
        </w:rPr>
      </w:pPr>
      <w:r w:rsidRPr="00CB782F">
        <w:rPr>
          <w:sz w:val="20"/>
          <w:szCs w:val="20"/>
          <w:lang w:val="es-ES"/>
        </w:rPr>
        <w:t xml:space="preserve">El </w:t>
      </w:r>
      <w:r w:rsidRPr="00C23F3A">
        <w:rPr>
          <w:sz w:val="20"/>
          <w:szCs w:val="20"/>
          <w:lang w:val="es-ES"/>
        </w:rPr>
        <w:t xml:space="preserve">principal objetivo de la conferencia es </w:t>
      </w:r>
      <w:r w:rsidR="00CB782F" w:rsidRPr="00C23F3A">
        <w:rPr>
          <w:sz w:val="20"/>
          <w:szCs w:val="20"/>
          <w:lang w:val="es-ES"/>
        </w:rPr>
        <w:t>promover un</w:t>
      </w:r>
      <w:r w:rsidR="00926BDC">
        <w:rPr>
          <w:sz w:val="20"/>
          <w:szCs w:val="20"/>
          <w:lang w:val="es-ES"/>
        </w:rPr>
        <w:t>a mejora</w:t>
      </w:r>
      <w:r w:rsidR="00CB782F" w:rsidRPr="00C23F3A">
        <w:rPr>
          <w:sz w:val="20"/>
          <w:szCs w:val="20"/>
          <w:lang w:val="es-ES"/>
        </w:rPr>
        <w:t xml:space="preserve"> de la competitividad en el </w:t>
      </w:r>
      <w:r w:rsidR="00412822">
        <w:rPr>
          <w:sz w:val="20"/>
          <w:szCs w:val="20"/>
          <w:lang w:val="es-ES"/>
        </w:rPr>
        <w:t>comercio</w:t>
      </w:r>
      <w:r w:rsidR="00CB782F" w:rsidRPr="00C23F3A">
        <w:rPr>
          <w:sz w:val="20"/>
          <w:szCs w:val="20"/>
          <w:lang w:val="es-ES"/>
        </w:rPr>
        <w:t xml:space="preserve"> Euroasiático y en los procesos de f</w:t>
      </w:r>
      <w:r w:rsidR="00972E07" w:rsidRPr="00C23F3A">
        <w:rPr>
          <w:sz w:val="20"/>
          <w:szCs w:val="20"/>
          <w:lang w:val="es-ES"/>
        </w:rPr>
        <w:t xml:space="preserve">abricación, </w:t>
      </w:r>
      <w:r w:rsidR="008F5252">
        <w:rPr>
          <w:sz w:val="20"/>
          <w:szCs w:val="20"/>
          <w:lang w:val="es-ES"/>
        </w:rPr>
        <w:t xml:space="preserve">mediante </w:t>
      </w:r>
      <w:r w:rsidR="00972E07" w:rsidRPr="00C23F3A">
        <w:rPr>
          <w:sz w:val="20"/>
          <w:szCs w:val="20"/>
          <w:lang w:val="es-ES"/>
        </w:rPr>
        <w:t>una con</w:t>
      </w:r>
      <w:r w:rsidR="00CB782F" w:rsidRPr="00C23F3A">
        <w:rPr>
          <w:sz w:val="20"/>
          <w:szCs w:val="20"/>
          <w:lang w:val="es-ES"/>
        </w:rPr>
        <w:t>exi</w:t>
      </w:r>
      <w:r w:rsidR="00972E07" w:rsidRPr="00C23F3A">
        <w:rPr>
          <w:sz w:val="20"/>
          <w:szCs w:val="20"/>
          <w:lang w:val="es-ES"/>
        </w:rPr>
        <w:t>ó</w:t>
      </w:r>
      <w:r w:rsidR="00CB782F" w:rsidRPr="00C23F3A">
        <w:rPr>
          <w:sz w:val="20"/>
          <w:szCs w:val="20"/>
          <w:lang w:val="es-ES"/>
        </w:rPr>
        <w:t>n ferroviaria</w:t>
      </w:r>
      <w:r w:rsidR="00F44B51">
        <w:rPr>
          <w:sz w:val="20"/>
          <w:szCs w:val="20"/>
          <w:lang w:val="es-ES"/>
        </w:rPr>
        <w:t>,</w:t>
      </w:r>
      <w:r w:rsidR="00CB782F" w:rsidRPr="00C23F3A">
        <w:rPr>
          <w:sz w:val="20"/>
          <w:szCs w:val="20"/>
          <w:lang w:val="es-ES"/>
        </w:rPr>
        <w:t xml:space="preserve"> </w:t>
      </w:r>
      <w:r w:rsidR="008F5252">
        <w:rPr>
          <w:sz w:val="20"/>
          <w:szCs w:val="20"/>
          <w:lang w:val="es-ES"/>
        </w:rPr>
        <w:t xml:space="preserve">a modo de “pipeline”, </w:t>
      </w:r>
      <w:r w:rsidR="00092A8B" w:rsidRPr="00C23F3A">
        <w:rPr>
          <w:sz w:val="20"/>
          <w:szCs w:val="20"/>
          <w:lang w:val="es-ES"/>
        </w:rPr>
        <w:t>como</w:t>
      </w:r>
      <w:r w:rsidR="00CB782F" w:rsidRPr="00C23F3A">
        <w:rPr>
          <w:sz w:val="20"/>
          <w:szCs w:val="20"/>
          <w:lang w:val="es-ES"/>
        </w:rPr>
        <w:t xml:space="preserve"> enlace terrestre </w:t>
      </w:r>
      <w:proofErr w:type="spellStart"/>
      <w:r w:rsidR="00CB782F" w:rsidRPr="00C23F3A">
        <w:rPr>
          <w:sz w:val="20"/>
          <w:szCs w:val="20"/>
          <w:lang w:val="es-ES"/>
        </w:rPr>
        <w:t>Trans</w:t>
      </w:r>
      <w:proofErr w:type="spellEnd"/>
      <w:r w:rsidR="00CB782F" w:rsidRPr="00C23F3A">
        <w:rPr>
          <w:sz w:val="20"/>
          <w:szCs w:val="20"/>
          <w:lang w:val="es-ES"/>
        </w:rPr>
        <w:t>-Eur</w:t>
      </w:r>
      <w:r w:rsidR="00F44B51">
        <w:rPr>
          <w:sz w:val="20"/>
          <w:szCs w:val="20"/>
          <w:lang w:val="es-ES"/>
        </w:rPr>
        <w:t>oasiát</w:t>
      </w:r>
      <w:r w:rsidR="00CB782F" w:rsidRPr="00C23F3A">
        <w:rPr>
          <w:sz w:val="20"/>
          <w:szCs w:val="20"/>
          <w:lang w:val="es-ES"/>
        </w:rPr>
        <w:t xml:space="preserve">ico, conectando los </w:t>
      </w:r>
      <w:r w:rsidR="00926BDC">
        <w:rPr>
          <w:sz w:val="20"/>
          <w:szCs w:val="20"/>
          <w:lang w:val="es-ES"/>
        </w:rPr>
        <w:t>centros</w:t>
      </w:r>
      <w:r w:rsidR="00CB782F" w:rsidRPr="00C23F3A">
        <w:rPr>
          <w:sz w:val="20"/>
          <w:szCs w:val="20"/>
          <w:lang w:val="es-ES"/>
        </w:rPr>
        <w:t xml:space="preserve"> estratégicos de las principal</w:t>
      </w:r>
      <w:r w:rsidR="00092A8B" w:rsidRPr="00C23F3A">
        <w:rPr>
          <w:sz w:val="20"/>
          <w:szCs w:val="20"/>
          <w:lang w:val="es-ES"/>
        </w:rPr>
        <w:t>e</w:t>
      </w:r>
      <w:r w:rsidR="00CB782F" w:rsidRPr="00C23F3A">
        <w:rPr>
          <w:sz w:val="20"/>
          <w:szCs w:val="20"/>
          <w:lang w:val="es-ES"/>
        </w:rPr>
        <w:t xml:space="preserve">s </w:t>
      </w:r>
      <w:proofErr w:type="spellStart"/>
      <w:r w:rsidR="00CB782F" w:rsidRPr="00C23F3A">
        <w:rPr>
          <w:sz w:val="20"/>
          <w:szCs w:val="20"/>
          <w:lang w:val="es-ES"/>
        </w:rPr>
        <w:t>mega</w:t>
      </w:r>
      <w:r w:rsidR="008F5252">
        <w:rPr>
          <w:sz w:val="20"/>
          <w:szCs w:val="20"/>
          <w:lang w:val="es-ES"/>
        </w:rPr>
        <w:t>r</w:t>
      </w:r>
      <w:r w:rsidR="00CB782F" w:rsidRPr="00C23F3A">
        <w:rPr>
          <w:sz w:val="20"/>
          <w:szCs w:val="20"/>
          <w:lang w:val="es-ES"/>
        </w:rPr>
        <w:t>region</w:t>
      </w:r>
      <w:r w:rsidR="00092A8B" w:rsidRPr="00C23F3A">
        <w:rPr>
          <w:sz w:val="20"/>
          <w:szCs w:val="20"/>
          <w:lang w:val="es-ES"/>
        </w:rPr>
        <w:t>e</w:t>
      </w:r>
      <w:r w:rsidR="008F5252">
        <w:rPr>
          <w:sz w:val="20"/>
          <w:szCs w:val="20"/>
          <w:lang w:val="es-ES"/>
        </w:rPr>
        <w:t>s</w:t>
      </w:r>
      <w:proofErr w:type="spellEnd"/>
      <w:r w:rsidR="008F5252">
        <w:rPr>
          <w:sz w:val="20"/>
          <w:szCs w:val="20"/>
          <w:lang w:val="es-ES"/>
        </w:rPr>
        <w:t xml:space="preserve"> socioeconómicas en el</w:t>
      </w:r>
      <w:r w:rsidR="00CB782F" w:rsidRPr="00C23F3A">
        <w:rPr>
          <w:sz w:val="20"/>
          <w:szCs w:val="20"/>
          <w:lang w:val="es-ES"/>
        </w:rPr>
        <w:t xml:space="preserve"> continente</w:t>
      </w:r>
      <w:r w:rsidR="00F44B51">
        <w:rPr>
          <w:sz w:val="20"/>
          <w:szCs w:val="20"/>
          <w:lang w:val="es-ES"/>
        </w:rPr>
        <w:t>.</w:t>
      </w:r>
      <w:r w:rsidR="00CB782F" w:rsidRPr="00C23F3A">
        <w:rPr>
          <w:sz w:val="20"/>
          <w:szCs w:val="20"/>
          <w:lang w:val="es-ES"/>
        </w:rPr>
        <w:t xml:space="preserve"> Además, la co</w:t>
      </w:r>
      <w:r w:rsidR="00F44B51">
        <w:rPr>
          <w:sz w:val="20"/>
          <w:szCs w:val="20"/>
          <w:lang w:val="es-ES"/>
        </w:rPr>
        <w:t>nferencia pretende promover un s</w:t>
      </w:r>
      <w:r w:rsidR="00CB782F" w:rsidRPr="00C23F3A">
        <w:rPr>
          <w:sz w:val="20"/>
          <w:szCs w:val="20"/>
          <w:lang w:val="es-ES"/>
        </w:rPr>
        <w:t xml:space="preserve">istema </w:t>
      </w:r>
      <w:r w:rsidR="008F5252">
        <w:rPr>
          <w:sz w:val="20"/>
          <w:szCs w:val="20"/>
          <w:lang w:val="es-ES"/>
        </w:rPr>
        <w:t xml:space="preserve">de </w:t>
      </w:r>
      <w:r w:rsidR="00CB782F" w:rsidRPr="00C23F3A">
        <w:rPr>
          <w:sz w:val="20"/>
          <w:szCs w:val="20"/>
          <w:lang w:val="es-ES"/>
        </w:rPr>
        <w:t xml:space="preserve">fabricación totalmente sincronizado entre China y Europa </w:t>
      </w:r>
      <w:r w:rsidR="008F5252">
        <w:rPr>
          <w:sz w:val="20"/>
          <w:szCs w:val="20"/>
          <w:lang w:val="es-ES"/>
        </w:rPr>
        <w:t>con entregas “</w:t>
      </w:r>
      <w:proofErr w:type="spellStart"/>
      <w:r w:rsidR="008F5252">
        <w:rPr>
          <w:sz w:val="20"/>
          <w:szCs w:val="20"/>
          <w:lang w:val="es-ES"/>
        </w:rPr>
        <w:t>just</w:t>
      </w:r>
      <w:proofErr w:type="spellEnd"/>
      <w:r w:rsidR="008F5252">
        <w:rPr>
          <w:sz w:val="20"/>
          <w:szCs w:val="20"/>
          <w:lang w:val="es-ES"/>
        </w:rPr>
        <w:t>-in-time” en lo</w:t>
      </w:r>
      <w:r w:rsidR="00CB782F" w:rsidRPr="00C23F3A">
        <w:rPr>
          <w:sz w:val="20"/>
          <w:szCs w:val="20"/>
          <w:lang w:val="es-ES"/>
        </w:rPr>
        <w:t>s destinos finales y con el mínimo stock en tránsito.</w:t>
      </w:r>
      <w:r w:rsidRPr="00C23F3A">
        <w:rPr>
          <w:sz w:val="20"/>
          <w:szCs w:val="20"/>
          <w:lang w:val="es-ES"/>
        </w:rPr>
        <w:t xml:space="preserve"> </w:t>
      </w:r>
    </w:p>
    <w:p w:rsidR="00DA6F6F" w:rsidRPr="00C23F3A" w:rsidRDefault="00DA6F6F" w:rsidP="000851C2">
      <w:pPr>
        <w:ind w:right="-22"/>
        <w:jc w:val="center"/>
        <w:rPr>
          <w:b/>
          <w:sz w:val="20"/>
          <w:szCs w:val="24"/>
          <w:u w:val="single"/>
          <w:lang w:val="es-ES"/>
        </w:rPr>
      </w:pPr>
    </w:p>
    <w:p w:rsidR="00DA6F6F" w:rsidRPr="00C23F3A" w:rsidRDefault="000851C2" w:rsidP="000851C2">
      <w:pPr>
        <w:ind w:right="-22"/>
        <w:jc w:val="center"/>
        <w:rPr>
          <w:b/>
          <w:sz w:val="20"/>
          <w:szCs w:val="24"/>
          <w:u w:val="single"/>
          <w:lang w:val="es-ES"/>
        </w:rPr>
      </w:pPr>
      <w:r w:rsidRPr="00C23F3A">
        <w:rPr>
          <w:b/>
          <w:sz w:val="20"/>
          <w:szCs w:val="24"/>
          <w:u w:val="single"/>
          <w:lang w:val="es-ES"/>
        </w:rPr>
        <w:t>LOS SEIS FACTORES DE EXCELENCIA</w:t>
      </w:r>
      <w:r w:rsidR="00E618A7" w:rsidRPr="00C23F3A">
        <w:rPr>
          <w:b/>
          <w:sz w:val="20"/>
          <w:szCs w:val="24"/>
          <w:u w:val="single"/>
          <w:lang w:val="es-ES"/>
        </w:rPr>
        <w:t xml:space="preserve"> (Calidad, Coste, Entre</w:t>
      </w:r>
      <w:r w:rsidR="00092A8B" w:rsidRPr="00C23F3A">
        <w:rPr>
          <w:b/>
          <w:sz w:val="20"/>
          <w:szCs w:val="24"/>
          <w:u w:val="single"/>
          <w:lang w:val="es-ES"/>
        </w:rPr>
        <w:t xml:space="preserve">ga, Búsqueda, Gestión y </w:t>
      </w:r>
      <w:r>
        <w:rPr>
          <w:b/>
          <w:sz w:val="20"/>
          <w:szCs w:val="24"/>
          <w:u w:val="single"/>
          <w:lang w:val="es-ES"/>
        </w:rPr>
        <w:t>Medio Ambiente</w:t>
      </w:r>
      <w:r w:rsidR="00092A8B" w:rsidRPr="00C23F3A">
        <w:rPr>
          <w:b/>
          <w:sz w:val="20"/>
          <w:szCs w:val="24"/>
          <w:u w:val="single"/>
          <w:lang w:val="es-ES"/>
        </w:rPr>
        <w:t>)</w:t>
      </w:r>
    </w:p>
    <w:p w:rsidR="00DA6F6F" w:rsidRPr="00C23F3A" w:rsidRDefault="00DA6F6F" w:rsidP="000851C2">
      <w:pPr>
        <w:ind w:right="-22"/>
        <w:jc w:val="both"/>
        <w:rPr>
          <w:sz w:val="20"/>
          <w:szCs w:val="24"/>
          <w:lang w:val="es-ES"/>
        </w:rPr>
      </w:pPr>
    </w:p>
    <w:p w:rsidR="00DA6F6F" w:rsidRPr="00C23F3A" w:rsidRDefault="00DA6F6F" w:rsidP="000851C2">
      <w:pPr>
        <w:ind w:right="-22"/>
        <w:jc w:val="both"/>
        <w:rPr>
          <w:sz w:val="20"/>
          <w:szCs w:val="24"/>
          <w:lang w:val="es-ES"/>
        </w:rPr>
      </w:pPr>
      <w:r w:rsidRPr="00C23F3A">
        <w:rPr>
          <w:sz w:val="20"/>
          <w:szCs w:val="24"/>
          <w:lang w:val="es-ES"/>
        </w:rPr>
        <w:t xml:space="preserve">Eurasia </w:t>
      </w:r>
      <w:r w:rsidR="005F08F4">
        <w:rPr>
          <w:sz w:val="20"/>
          <w:szCs w:val="24"/>
          <w:lang w:val="es-ES"/>
        </w:rPr>
        <w:t>alberga</w:t>
      </w:r>
      <w:r w:rsidR="00C458E5" w:rsidRPr="00C23F3A">
        <w:rPr>
          <w:sz w:val="20"/>
          <w:szCs w:val="24"/>
          <w:lang w:val="es-ES"/>
        </w:rPr>
        <w:t xml:space="preserve"> más del 70% de la población mundial. </w:t>
      </w:r>
      <w:r w:rsidR="005F08F4">
        <w:rPr>
          <w:sz w:val="20"/>
          <w:szCs w:val="24"/>
          <w:lang w:val="es-ES"/>
        </w:rPr>
        <w:t>El comercio</w:t>
      </w:r>
      <w:r w:rsidR="00092A8B" w:rsidRPr="00C23F3A">
        <w:rPr>
          <w:sz w:val="20"/>
          <w:szCs w:val="24"/>
          <w:lang w:val="es-ES"/>
        </w:rPr>
        <w:t xml:space="preserve"> entre </w:t>
      </w:r>
      <w:r w:rsidR="005F08F4">
        <w:rPr>
          <w:sz w:val="20"/>
          <w:szCs w:val="24"/>
          <w:lang w:val="es-ES"/>
        </w:rPr>
        <w:t xml:space="preserve">los </w:t>
      </w:r>
      <w:r w:rsidR="00092A8B" w:rsidRPr="00C23F3A">
        <w:rPr>
          <w:sz w:val="20"/>
          <w:szCs w:val="24"/>
          <w:lang w:val="es-ES"/>
        </w:rPr>
        <w:t>diferentes países en este enorme continente revela</w:t>
      </w:r>
      <w:r w:rsidR="00C458E5" w:rsidRPr="00C23F3A">
        <w:rPr>
          <w:sz w:val="20"/>
          <w:szCs w:val="24"/>
          <w:lang w:val="es-ES"/>
        </w:rPr>
        <w:t xml:space="preserve"> una tendencia creciente, especialmente en los intercambios comerciales entre China, la Unión Europea y la Federación Rusa.</w:t>
      </w:r>
      <w:r w:rsidR="00092A8B" w:rsidRPr="00C23F3A">
        <w:rPr>
          <w:sz w:val="20"/>
          <w:szCs w:val="24"/>
          <w:lang w:val="es-ES"/>
        </w:rPr>
        <w:t xml:space="preserve"> </w:t>
      </w:r>
      <w:r w:rsidR="00C458E5" w:rsidRPr="00C23F3A">
        <w:rPr>
          <w:sz w:val="20"/>
          <w:szCs w:val="24"/>
          <w:lang w:val="es-ES"/>
        </w:rPr>
        <w:t>Dado que se trata de distancias</w:t>
      </w:r>
      <w:r w:rsidR="005F08F4" w:rsidRPr="005F08F4">
        <w:rPr>
          <w:sz w:val="20"/>
          <w:szCs w:val="24"/>
          <w:lang w:val="es-ES"/>
        </w:rPr>
        <w:t xml:space="preserve"> </w:t>
      </w:r>
      <w:r w:rsidR="005F08F4" w:rsidRPr="00C23F3A">
        <w:rPr>
          <w:sz w:val="20"/>
          <w:szCs w:val="24"/>
          <w:lang w:val="es-ES"/>
        </w:rPr>
        <w:t>largas</w:t>
      </w:r>
      <w:r w:rsidR="00C458E5" w:rsidRPr="00C23F3A">
        <w:rPr>
          <w:sz w:val="20"/>
          <w:szCs w:val="24"/>
          <w:lang w:val="es-ES"/>
        </w:rPr>
        <w:t>, los modos más ap</w:t>
      </w:r>
      <w:r w:rsidR="00092A8B" w:rsidRPr="00C23F3A">
        <w:rPr>
          <w:sz w:val="20"/>
          <w:szCs w:val="24"/>
          <w:lang w:val="es-ES"/>
        </w:rPr>
        <w:t>tos</w:t>
      </w:r>
      <w:r w:rsidR="00C458E5" w:rsidRPr="00C23F3A">
        <w:rPr>
          <w:sz w:val="20"/>
          <w:szCs w:val="24"/>
          <w:lang w:val="es-ES"/>
        </w:rPr>
        <w:t xml:space="preserve"> para el transporte son </w:t>
      </w:r>
      <w:r w:rsidR="008F5252">
        <w:rPr>
          <w:sz w:val="20"/>
          <w:szCs w:val="24"/>
          <w:lang w:val="es-ES"/>
        </w:rPr>
        <w:t xml:space="preserve">el </w:t>
      </w:r>
      <w:r w:rsidR="00C458E5" w:rsidRPr="00C23F3A">
        <w:rPr>
          <w:sz w:val="20"/>
          <w:szCs w:val="24"/>
          <w:lang w:val="es-ES"/>
        </w:rPr>
        <w:t xml:space="preserve">marítimo, </w:t>
      </w:r>
      <w:r w:rsidR="008F5252">
        <w:rPr>
          <w:sz w:val="20"/>
          <w:szCs w:val="24"/>
          <w:lang w:val="es-ES"/>
        </w:rPr>
        <w:t>el aéreo y el ferroviario</w:t>
      </w:r>
      <w:r w:rsidR="00C458E5" w:rsidRPr="00C23F3A">
        <w:rPr>
          <w:sz w:val="20"/>
          <w:szCs w:val="24"/>
          <w:lang w:val="es-ES"/>
        </w:rPr>
        <w:t>, comple</w:t>
      </w:r>
      <w:r w:rsidR="008F5252">
        <w:rPr>
          <w:sz w:val="20"/>
          <w:szCs w:val="24"/>
          <w:lang w:val="es-ES"/>
        </w:rPr>
        <w:t>mentados</w:t>
      </w:r>
      <w:r w:rsidR="008F5252" w:rsidRPr="008F5252">
        <w:rPr>
          <w:sz w:val="20"/>
          <w:szCs w:val="24"/>
          <w:lang w:val="es-ES"/>
        </w:rPr>
        <w:t xml:space="preserve"> </w:t>
      </w:r>
      <w:r w:rsidR="008F5252" w:rsidRPr="00C23F3A">
        <w:rPr>
          <w:sz w:val="20"/>
          <w:szCs w:val="24"/>
          <w:lang w:val="es-ES"/>
        </w:rPr>
        <w:t xml:space="preserve">en su </w:t>
      </w:r>
      <w:r w:rsidR="008F5252">
        <w:rPr>
          <w:sz w:val="20"/>
          <w:szCs w:val="24"/>
          <w:lang w:val="es-ES"/>
        </w:rPr>
        <w:t>etapa final, cuando sea necesario,</w:t>
      </w:r>
      <w:r w:rsidR="00C458E5" w:rsidRPr="00C23F3A">
        <w:rPr>
          <w:sz w:val="20"/>
          <w:szCs w:val="24"/>
          <w:lang w:val="es-ES"/>
        </w:rPr>
        <w:t xml:space="preserve"> por</w:t>
      </w:r>
      <w:r w:rsidR="008F5252">
        <w:rPr>
          <w:sz w:val="20"/>
          <w:szCs w:val="24"/>
          <w:lang w:val="es-ES"/>
        </w:rPr>
        <w:t xml:space="preserve"> el transporte por</w:t>
      </w:r>
      <w:r w:rsidR="00C458E5" w:rsidRPr="00C23F3A">
        <w:rPr>
          <w:sz w:val="20"/>
          <w:szCs w:val="24"/>
          <w:lang w:val="es-ES"/>
        </w:rPr>
        <w:t xml:space="preserve"> carretera.</w:t>
      </w:r>
      <w:r w:rsidRPr="00C23F3A">
        <w:rPr>
          <w:sz w:val="20"/>
          <w:szCs w:val="24"/>
          <w:lang w:val="es-ES"/>
        </w:rPr>
        <w:t xml:space="preserve"> </w:t>
      </w:r>
    </w:p>
    <w:p w:rsidR="00DA6F6F" w:rsidRPr="00C23F3A" w:rsidRDefault="008F5252" w:rsidP="000851C2">
      <w:pPr>
        <w:ind w:right="-22"/>
        <w:jc w:val="both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>La cuestión clave</w:t>
      </w:r>
      <w:r w:rsidR="005F08F4">
        <w:rPr>
          <w:sz w:val="20"/>
          <w:szCs w:val="24"/>
          <w:lang w:val="es-ES"/>
        </w:rPr>
        <w:t xml:space="preserve"> es seleccionar el m</w:t>
      </w:r>
      <w:r w:rsidR="00C23F3A" w:rsidRPr="00C23F3A">
        <w:rPr>
          <w:sz w:val="20"/>
          <w:szCs w:val="24"/>
          <w:lang w:val="es-ES"/>
        </w:rPr>
        <w:t xml:space="preserve">odo </w:t>
      </w:r>
      <w:r w:rsidRPr="00C23F3A">
        <w:rPr>
          <w:sz w:val="20"/>
          <w:szCs w:val="24"/>
          <w:lang w:val="es-ES"/>
        </w:rPr>
        <w:t xml:space="preserve">más adecuado </w:t>
      </w:r>
      <w:r w:rsidR="00C23F3A" w:rsidRPr="00C23F3A">
        <w:rPr>
          <w:sz w:val="20"/>
          <w:szCs w:val="24"/>
          <w:lang w:val="es-ES"/>
        </w:rPr>
        <w:t>de transporte, teniendo en cuenta el valor añadido de los productos a transportar (además de peso y volume</w:t>
      </w:r>
      <w:r w:rsidR="00C23F3A">
        <w:rPr>
          <w:sz w:val="20"/>
          <w:szCs w:val="24"/>
          <w:lang w:val="es-ES"/>
        </w:rPr>
        <w:t>n) y los siguientes factores de excelencia:</w:t>
      </w:r>
    </w:p>
    <w:p w:rsidR="00DA6F6F" w:rsidRPr="00C23F3A" w:rsidRDefault="00DA6F6F" w:rsidP="000851C2">
      <w:pPr>
        <w:ind w:right="-22"/>
        <w:jc w:val="both"/>
        <w:rPr>
          <w:sz w:val="20"/>
          <w:szCs w:val="24"/>
          <w:lang w:val="es-ES"/>
        </w:rPr>
      </w:pPr>
    </w:p>
    <w:p w:rsidR="00DA6F6F" w:rsidRPr="00C23F3A" w:rsidRDefault="00C23F3A" w:rsidP="000851C2">
      <w:pPr>
        <w:numPr>
          <w:ilvl w:val="0"/>
          <w:numId w:val="1"/>
        </w:numPr>
        <w:ind w:left="567" w:right="-22"/>
        <w:jc w:val="both"/>
        <w:rPr>
          <w:sz w:val="20"/>
          <w:szCs w:val="24"/>
          <w:lang w:val="es-ES"/>
        </w:rPr>
      </w:pPr>
      <w:r w:rsidRPr="00C23F3A">
        <w:rPr>
          <w:sz w:val="20"/>
          <w:szCs w:val="24"/>
          <w:lang w:val="es-ES"/>
        </w:rPr>
        <w:t>C</w:t>
      </w:r>
      <w:r>
        <w:rPr>
          <w:sz w:val="20"/>
          <w:szCs w:val="24"/>
          <w:lang w:val="es-ES"/>
        </w:rPr>
        <w:t>ALIDAD</w:t>
      </w:r>
      <w:r w:rsidR="00DA6F6F" w:rsidRPr="00C23F3A">
        <w:rPr>
          <w:sz w:val="20"/>
          <w:szCs w:val="24"/>
          <w:lang w:val="es-ES"/>
        </w:rPr>
        <w:t xml:space="preserve"> (</w:t>
      </w:r>
      <w:r w:rsidR="008F5252">
        <w:rPr>
          <w:sz w:val="20"/>
          <w:szCs w:val="24"/>
          <w:lang w:val="es-ES"/>
        </w:rPr>
        <w:t>Q</w:t>
      </w:r>
      <w:r w:rsidR="00DA6F6F" w:rsidRPr="00C23F3A">
        <w:rPr>
          <w:sz w:val="20"/>
          <w:szCs w:val="24"/>
          <w:lang w:val="es-ES"/>
        </w:rPr>
        <w:t xml:space="preserve">): </w:t>
      </w:r>
      <w:r w:rsidRPr="00C23F3A">
        <w:rPr>
          <w:sz w:val="20"/>
          <w:szCs w:val="24"/>
          <w:lang w:val="es-ES"/>
        </w:rPr>
        <w:t xml:space="preserve">Calidad y seguridad en el transporte (Material rodante y </w:t>
      </w:r>
      <w:r>
        <w:rPr>
          <w:sz w:val="20"/>
          <w:szCs w:val="24"/>
          <w:lang w:val="es-ES"/>
        </w:rPr>
        <w:t>plataformas de intercambio intermodal).</w:t>
      </w:r>
      <w:r w:rsidR="00DA6F6F" w:rsidRPr="00C23F3A">
        <w:rPr>
          <w:sz w:val="20"/>
          <w:szCs w:val="24"/>
          <w:lang w:val="es-ES"/>
        </w:rPr>
        <w:t xml:space="preserve"> </w:t>
      </w:r>
    </w:p>
    <w:p w:rsidR="00DA6F6F" w:rsidRPr="00C23F3A" w:rsidRDefault="00DA6F6F" w:rsidP="000851C2">
      <w:pPr>
        <w:numPr>
          <w:ilvl w:val="0"/>
          <w:numId w:val="1"/>
        </w:numPr>
        <w:ind w:left="567" w:right="-22"/>
        <w:jc w:val="both"/>
        <w:rPr>
          <w:sz w:val="20"/>
          <w:szCs w:val="24"/>
          <w:lang w:val="es-ES"/>
        </w:rPr>
      </w:pPr>
      <w:r w:rsidRPr="00C23F3A">
        <w:rPr>
          <w:sz w:val="20"/>
          <w:szCs w:val="24"/>
          <w:lang w:val="es-ES"/>
        </w:rPr>
        <w:t>COST</w:t>
      </w:r>
      <w:r w:rsidR="00C23F3A">
        <w:rPr>
          <w:sz w:val="20"/>
          <w:szCs w:val="24"/>
          <w:lang w:val="es-ES"/>
        </w:rPr>
        <w:t>E</w:t>
      </w:r>
      <w:r w:rsidRPr="00C23F3A">
        <w:rPr>
          <w:sz w:val="20"/>
          <w:szCs w:val="24"/>
          <w:lang w:val="es-ES"/>
        </w:rPr>
        <w:t xml:space="preserve"> (C): </w:t>
      </w:r>
      <w:r w:rsidR="00C23F3A">
        <w:rPr>
          <w:sz w:val="20"/>
          <w:szCs w:val="24"/>
          <w:lang w:val="es-ES"/>
        </w:rPr>
        <w:t>Costes de Transporte</w:t>
      </w:r>
      <w:r w:rsidRPr="00C23F3A">
        <w:rPr>
          <w:sz w:val="20"/>
          <w:szCs w:val="24"/>
          <w:lang w:val="es-ES"/>
        </w:rPr>
        <w:t xml:space="preserve"> </w:t>
      </w:r>
    </w:p>
    <w:p w:rsidR="00DA6F6F" w:rsidRPr="00C23F3A" w:rsidRDefault="00306A62" w:rsidP="000851C2">
      <w:pPr>
        <w:numPr>
          <w:ilvl w:val="0"/>
          <w:numId w:val="1"/>
        </w:numPr>
        <w:ind w:left="567" w:right="-22"/>
        <w:jc w:val="both"/>
        <w:rPr>
          <w:sz w:val="20"/>
          <w:szCs w:val="24"/>
          <w:lang w:val="es-ES"/>
        </w:rPr>
      </w:pPr>
      <w:r>
        <w:rPr>
          <w:noProof/>
          <w:sz w:val="20"/>
          <w:szCs w:val="24"/>
          <w:lang w:val="ca-ES" w:eastAsia="ca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40640</wp:posOffset>
            </wp:positionV>
            <wp:extent cx="2319020" cy="1619250"/>
            <wp:effectExtent l="19050" t="0" r="5080" b="0"/>
            <wp:wrapSquare wrapText="bothSides"/>
            <wp:docPr id="5" name="Picture 5" descr="ferrmed-trans-eurasian-main-ro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rrmed-trans-eurasian-main-rou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F9D">
        <w:rPr>
          <w:sz w:val="20"/>
          <w:szCs w:val="24"/>
          <w:lang w:val="es-ES"/>
        </w:rPr>
        <w:t>ENTREGA</w:t>
      </w:r>
      <w:r w:rsidR="00DA6F6F" w:rsidRPr="00C23F3A">
        <w:rPr>
          <w:sz w:val="20"/>
          <w:szCs w:val="24"/>
          <w:lang w:val="es-ES"/>
        </w:rPr>
        <w:t xml:space="preserve"> (</w:t>
      </w:r>
      <w:r w:rsidR="000851C2">
        <w:rPr>
          <w:sz w:val="20"/>
          <w:szCs w:val="24"/>
          <w:lang w:val="es-ES"/>
        </w:rPr>
        <w:t>D</w:t>
      </w:r>
      <w:r w:rsidR="00DA6F6F" w:rsidRPr="00C23F3A">
        <w:rPr>
          <w:sz w:val="20"/>
          <w:szCs w:val="24"/>
          <w:lang w:val="es-ES"/>
        </w:rPr>
        <w:t xml:space="preserve">): </w:t>
      </w:r>
      <w:r w:rsidR="00C23F3A">
        <w:rPr>
          <w:sz w:val="20"/>
          <w:szCs w:val="24"/>
          <w:lang w:val="es-ES"/>
        </w:rPr>
        <w:t>Plazos y cumplimiento de entregas</w:t>
      </w:r>
      <w:r w:rsidR="00DA6F6F" w:rsidRPr="00C23F3A">
        <w:rPr>
          <w:sz w:val="20"/>
          <w:szCs w:val="24"/>
          <w:lang w:val="es-ES"/>
        </w:rPr>
        <w:t xml:space="preserve"> </w:t>
      </w:r>
    </w:p>
    <w:p w:rsidR="00DA6F6F" w:rsidRPr="00C23F3A" w:rsidRDefault="00AB2F9D" w:rsidP="000851C2">
      <w:pPr>
        <w:numPr>
          <w:ilvl w:val="0"/>
          <w:numId w:val="1"/>
        </w:numPr>
        <w:ind w:left="567" w:right="-22"/>
        <w:jc w:val="both"/>
        <w:rPr>
          <w:sz w:val="20"/>
          <w:szCs w:val="24"/>
          <w:lang w:val="es-ES"/>
        </w:rPr>
      </w:pPr>
      <w:r w:rsidRPr="00C23F3A">
        <w:rPr>
          <w:sz w:val="20"/>
          <w:szCs w:val="24"/>
          <w:lang w:val="es-ES"/>
        </w:rPr>
        <w:t>INVESTIGACIÓN</w:t>
      </w:r>
      <w:r w:rsidR="00C23F3A" w:rsidRPr="00C23F3A">
        <w:rPr>
          <w:sz w:val="20"/>
          <w:szCs w:val="24"/>
          <w:lang w:val="es-ES"/>
        </w:rPr>
        <w:t xml:space="preserve"> </w:t>
      </w:r>
      <w:r w:rsidR="00DA6F6F" w:rsidRPr="00C23F3A">
        <w:rPr>
          <w:sz w:val="20"/>
          <w:szCs w:val="24"/>
          <w:lang w:val="es-ES"/>
        </w:rPr>
        <w:t>(</w:t>
      </w:r>
      <w:r w:rsidR="000851C2">
        <w:rPr>
          <w:sz w:val="20"/>
          <w:szCs w:val="24"/>
          <w:lang w:val="es-ES"/>
        </w:rPr>
        <w:t>R</w:t>
      </w:r>
      <w:r w:rsidR="00DA6F6F" w:rsidRPr="00C23F3A">
        <w:rPr>
          <w:sz w:val="20"/>
          <w:szCs w:val="24"/>
          <w:lang w:val="es-ES"/>
        </w:rPr>
        <w:t xml:space="preserve">): </w:t>
      </w:r>
      <w:r w:rsidR="00C23F3A" w:rsidRPr="00C23F3A">
        <w:rPr>
          <w:sz w:val="20"/>
          <w:szCs w:val="24"/>
          <w:lang w:val="es-ES"/>
        </w:rPr>
        <w:t>Investigación e Innovación en material rodante y sistemas de control</w:t>
      </w:r>
    </w:p>
    <w:p w:rsidR="00DA6F6F" w:rsidRPr="00605001" w:rsidRDefault="00AB2F9D" w:rsidP="000851C2">
      <w:pPr>
        <w:numPr>
          <w:ilvl w:val="0"/>
          <w:numId w:val="1"/>
        </w:numPr>
        <w:ind w:left="567" w:right="-22"/>
        <w:jc w:val="both"/>
        <w:rPr>
          <w:sz w:val="20"/>
          <w:szCs w:val="24"/>
          <w:lang w:val="es-ES"/>
        </w:rPr>
      </w:pPr>
      <w:r w:rsidRPr="00605001">
        <w:rPr>
          <w:sz w:val="20"/>
          <w:szCs w:val="24"/>
          <w:lang w:val="es-ES"/>
        </w:rPr>
        <w:t>GESTIÓN</w:t>
      </w:r>
      <w:r w:rsidR="00DA6F6F" w:rsidRPr="00605001">
        <w:rPr>
          <w:sz w:val="20"/>
          <w:szCs w:val="24"/>
          <w:lang w:val="es-ES"/>
        </w:rPr>
        <w:t xml:space="preserve"> (</w:t>
      </w:r>
      <w:r w:rsidR="000851C2">
        <w:rPr>
          <w:sz w:val="20"/>
          <w:szCs w:val="24"/>
          <w:lang w:val="es-ES"/>
        </w:rPr>
        <w:t>M</w:t>
      </w:r>
      <w:r w:rsidR="00DA6F6F" w:rsidRPr="00605001">
        <w:rPr>
          <w:sz w:val="20"/>
          <w:szCs w:val="24"/>
          <w:lang w:val="es-ES"/>
        </w:rPr>
        <w:t xml:space="preserve">): </w:t>
      </w:r>
      <w:r w:rsidR="00605001" w:rsidRPr="00605001">
        <w:rPr>
          <w:sz w:val="20"/>
          <w:szCs w:val="24"/>
          <w:lang w:val="es-ES"/>
        </w:rPr>
        <w:t xml:space="preserve">Gestión de la cadena de suministro, trazabilidad, balanza de flujos </w:t>
      </w:r>
      <w:r w:rsidR="00605001">
        <w:rPr>
          <w:sz w:val="20"/>
          <w:szCs w:val="24"/>
          <w:lang w:val="es-ES"/>
        </w:rPr>
        <w:t>y procesos burocráticos</w:t>
      </w:r>
      <w:r w:rsidR="00DA6F6F" w:rsidRPr="00605001">
        <w:rPr>
          <w:sz w:val="20"/>
          <w:szCs w:val="24"/>
          <w:lang w:val="es-ES"/>
        </w:rPr>
        <w:t xml:space="preserve"> (</w:t>
      </w:r>
      <w:r w:rsidR="00071F6B">
        <w:rPr>
          <w:sz w:val="20"/>
          <w:szCs w:val="24"/>
          <w:lang w:val="es-ES"/>
        </w:rPr>
        <w:t>especialmente en</w:t>
      </w:r>
      <w:r w:rsidR="00605001">
        <w:rPr>
          <w:sz w:val="20"/>
          <w:szCs w:val="24"/>
          <w:lang w:val="es-ES"/>
        </w:rPr>
        <w:t xml:space="preserve"> las cuestiones transfronterizas). </w:t>
      </w:r>
      <w:r w:rsidR="00DA6F6F" w:rsidRPr="00605001">
        <w:rPr>
          <w:sz w:val="20"/>
          <w:szCs w:val="24"/>
          <w:lang w:val="es-ES"/>
        </w:rPr>
        <w:t xml:space="preserve"> </w:t>
      </w:r>
    </w:p>
    <w:p w:rsidR="00DA6F6F" w:rsidRPr="00C23F3A" w:rsidRDefault="00AB2F9D" w:rsidP="000851C2">
      <w:pPr>
        <w:numPr>
          <w:ilvl w:val="0"/>
          <w:numId w:val="1"/>
        </w:numPr>
        <w:ind w:left="567" w:right="-22"/>
        <w:jc w:val="both"/>
        <w:rPr>
          <w:b/>
          <w:sz w:val="20"/>
          <w:szCs w:val="24"/>
          <w:lang w:val="es-ES"/>
        </w:rPr>
      </w:pPr>
      <w:r>
        <w:rPr>
          <w:sz w:val="20"/>
          <w:szCs w:val="24"/>
          <w:lang w:val="es-ES"/>
        </w:rPr>
        <w:t xml:space="preserve">MEDIO AMBIENTE </w:t>
      </w:r>
      <w:r w:rsidR="00605001">
        <w:rPr>
          <w:sz w:val="20"/>
          <w:szCs w:val="24"/>
          <w:lang w:val="es-ES"/>
        </w:rPr>
        <w:t>(</w:t>
      </w:r>
      <w:r w:rsidR="000851C2">
        <w:rPr>
          <w:sz w:val="20"/>
          <w:szCs w:val="24"/>
          <w:lang w:val="es-ES"/>
        </w:rPr>
        <w:t>E</w:t>
      </w:r>
      <w:r w:rsidR="00605001">
        <w:rPr>
          <w:sz w:val="20"/>
          <w:szCs w:val="24"/>
          <w:lang w:val="es-ES"/>
        </w:rPr>
        <w:t>)</w:t>
      </w:r>
      <w:r w:rsidR="00DA6F6F" w:rsidRPr="00C23F3A">
        <w:rPr>
          <w:sz w:val="20"/>
          <w:szCs w:val="24"/>
          <w:lang w:val="es-ES"/>
        </w:rPr>
        <w:t xml:space="preserve">: </w:t>
      </w:r>
      <w:r w:rsidR="00C23F3A">
        <w:rPr>
          <w:sz w:val="20"/>
          <w:szCs w:val="24"/>
          <w:lang w:val="es-ES"/>
        </w:rPr>
        <w:t>Sostenibilidad Medioambiental</w:t>
      </w:r>
      <w:r w:rsidR="00DA6F6F" w:rsidRPr="00C23F3A">
        <w:rPr>
          <w:sz w:val="20"/>
          <w:szCs w:val="24"/>
          <w:lang w:val="es-ES"/>
        </w:rPr>
        <w:t xml:space="preserve"> </w:t>
      </w:r>
    </w:p>
    <w:p w:rsidR="00DA6F6F" w:rsidRPr="00C23F3A" w:rsidRDefault="00DA6F6F" w:rsidP="000851C2">
      <w:pPr>
        <w:ind w:right="-22"/>
        <w:jc w:val="both"/>
        <w:rPr>
          <w:b/>
          <w:sz w:val="20"/>
          <w:szCs w:val="24"/>
          <w:lang w:val="es-ES"/>
        </w:rPr>
      </w:pPr>
    </w:p>
    <w:p w:rsidR="00DA6F6F" w:rsidRPr="007139CE" w:rsidRDefault="007139CE" w:rsidP="000851C2">
      <w:pPr>
        <w:ind w:right="-22"/>
        <w:jc w:val="both"/>
        <w:rPr>
          <w:sz w:val="20"/>
          <w:szCs w:val="24"/>
          <w:lang w:val="es-ES"/>
        </w:rPr>
      </w:pPr>
      <w:r w:rsidRPr="007139CE">
        <w:rPr>
          <w:sz w:val="20"/>
          <w:szCs w:val="24"/>
          <w:lang w:val="es-ES"/>
        </w:rPr>
        <w:t>Considerando que aproximadamente el 40% de mercancías</w:t>
      </w:r>
      <w:r>
        <w:rPr>
          <w:sz w:val="20"/>
          <w:szCs w:val="24"/>
          <w:lang w:val="es-ES"/>
        </w:rPr>
        <w:t xml:space="preserve"> intercambiadas</w:t>
      </w:r>
      <w:r w:rsidRPr="007139CE">
        <w:rPr>
          <w:sz w:val="20"/>
          <w:szCs w:val="24"/>
          <w:lang w:val="es-ES"/>
        </w:rPr>
        <w:t xml:space="preserve"> entre China y Europa </w:t>
      </w:r>
      <w:r w:rsidR="000851C2">
        <w:rPr>
          <w:sz w:val="20"/>
          <w:szCs w:val="24"/>
          <w:lang w:val="es-ES"/>
        </w:rPr>
        <w:t>son</w:t>
      </w:r>
      <w:r>
        <w:rPr>
          <w:sz w:val="20"/>
          <w:szCs w:val="24"/>
          <w:lang w:val="es-ES"/>
        </w:rPr>
        <w:t xml:space="preserve"> de alto valor añadido, </w:t>
      </w:r>
      <w:r w:rsidR="00071F6B">
        <w:rPr>
          <w:sz w:val="20"/>
          <w:szCs w:val="24"/>
          <w:lang w:val="es-ES"/>
        </w:rPr>
        <w:t xml:space="preserve">a través del enlace terrestre Euroasiático </w:t>
      </w:r>
      <w:r>
        <w:rPr>
          <w:sz w:val="20"/>
          <w:szCs w:val="24"/>
          <w:lang w:val="es-ES"/>
        </w:rPr>
        <w:t>emergen</w:t>
      </w:r>
      <w:r w:rsidRPr="007139CE">
        <w:rPr>
          <w:sz w:val="20"/>
          <w:szCs w:val="24"/>
          <w:lang w:val="es-ES"/>
        </w:rPr>
        <w:t xml:space="preserve"> nuevas oportunidades para el ferrocarril para ganar terreno al </w:t>
      </w:r>
      <w:r>
        <w:rPr>
          <w:sz w:val="20"/>
          <w:szCs w:val="24"/>
          <w:lang w:val="es-ES"/>
        </w:rPr>
        <w:t>m</w:t>
      </w:r>
      <w:r w:rsidRPr="007139CE">
        <w:rPr>
          <w:sz w:val="20"/>
          <w:szCs w:val="24"/>
          <w:lang w:val="es-ES"/>
        </w:rPr>
        <w:t>ercado</w:t>
      </w:r>
      <w:r>
        <w:rPr>
          <w:sz w:val="20"/>
          <w:szCs w:val="24"/>
          <w:lang w:val="es-ES"/>
        </w:rPr>
        <w:t xml:space="preserve"> de transporte</w:t>
      </w:r>
      <w:r w:rsidRPr="007139CE">
        <w:rPr>
          <w:sz w:val="20"/>
          <w:szCs w:val="24"/>
          <w:lang w:val="es-ES"/>
        </w:rPr>
        <w:t xml:space="preserve"> a</w:t>
      </w:r>
      <w:r>
        <w:rPr>
          <w:sz w:val="20"/>
          <w:szCs w:val="24"/>
          <w:lang w:val="es-ES"/>
        </w:rPr>
        <w:t>éreo y marítimo</w:t>
      </w:r>
      <w:r w:rsidR="00071F6B">
        <w:rPr>
          <w:sz w:val="20"/>
          <w:szCs w:val="24"/>
          <w:lang w:val="es-ES"/>
        </w:rPr>
        <w:t>.</w:t>
      </w:r>
      <w:r>
        <w:rPr>
          <w:sz w:val="20"/>
          <w:szCs w:val="24"/>
          <w:lang w:val="es-ES"/>
        </w:rPr>
        <w:t xml:space="preserve"> </w:t>
      </w:r>
    </w:p>
    <w:p w:rsidR="00DA6F6F" w:rsidRPr="007139CE" w:rsidRDefault="007139CE" w:rsidP="000851C2">
      <w:pPr>
        <w:ind w:right="-22"/>
        <w:jc w:val="both"/>
        <w:rPr>
          <w:sz w:val="20"/>
          <w:szCs w:val="24"/>
          <w:lang w:val="es-ES"/>
        </w:rPr>
      </w:pPr>
      <w:r w:rsidRPr="007139CE">
        <w:rPr>
          <w:sz w:val="20"/>
          <w:szCs w:val="24"/>
          <w:lang w:val="es-ES"/>
        </w:rPr>
        <w:t xml:space="preserve">Un equilibrio </w:t>
      </w:r>
      <w:r w:rsidR="00071F6B" w:rsidRPr="007139CE">
        <w:rPr>
          <w:sz w:val="20"/>
          <w:szCs w:val="24"/>
          <w:lang w:val="es-ES"/>
        </w:rPr>
        <w:t xml:space="preserve">adecuado </w:t>
      </w:r>
      <w:r w:rsidRPr="007139CE">
        <w:rPr>
          <w:sz w:val="20"/>
          <w:szCs w:val="24"/>
          <w:lang w:val="es-ES"/>
        </w:rPr>
        <w:t>de los nudos</w:t>
      </w:r>
      <w:r w:rsidR="00071F6B">
        <w:rPr>
          <w:sz w:val="20"/>
          <w:szCs w:val="24"/>
          <w:lang w:val="es-ES"/>
        </w:rPr>
        <w:t xml:space="preserve"> y</w:t>
      </w:r>
      <w:r w:rsidRPr="007139CE">
        <w:rPr>
          <w:sz w:val="20"/>
          <w:szCs w:val="24"/>
          <w:lang w:val="es-ES"/>
        </w:rPr>
        <w:t xml:space="preserve"> una mejora constant</w:t>
      </w:r>
      <w:r w:rsidR="001B270E">
        <w:rPr>
          <w:sz w:val="20"/>
          <w:szCs w:val="24"/>
          <w:lang w:val="es-ES"/>
        </w:rPr>
        <w:t>e</w:t>
      </w:r>
      <w:r w:rsidRPr="007139CE">
        <w:rPr>
          <w:sz w:val="20"/>
          <w:szCs w:val="24"/>
          <w:lang w:val="es-ES"/>
        </w:rPr>
        <w:t xml:space="preserve"> de los factores de excelencia</w:t>
      </w:r>
      <w:r w:rsidR="00071F6B">
        <w:rPr>
          <w:sz w:val="20"/>
          <w:szCs w:val="24"/>
          <w:lang w:val="es-ES"/>
        </w:rPr>
        <w:t xml:space="preserve"> </w:t>
      </w:r>
      <w:r w:rsidRPr="007139CE">
        <w:rPr>
          <w:sz w:val="20"/>
          <w:szCs w:val="24"/>
          <w:lang w:val="es-ES"/>
        </w:rPr>
        <w:t>s</w:t>
      </w:r>
      <w:r w:rsidR="00071F6B">
        <w:rPr>
          <w:sz w:val="20"/>
          <w:szCs w:val="24"/>
          <w:lang w:val="es-ES"/>
        </w:rPr>
        <w:t>on</w:t>
      </w:r>
      <w:r w:rsidRPr="007139CE">
        <w:rPr>
          <w:sz w:val="20"/>
          <w:szCs w:val="24"/>
          <w:lang w:val="es-ES"/>
        </w:rPr>
        <w:t xml:space="preserve"> la</w:t>
      </w:r>
      <w:r w:rsidR="00071F6B">
        <w:rPr>
          <w:sz w:val="20"/>
          <w:szCs w:val="24"/>
          <w:lang w:val="es-ES"/>
        </w:rPr>
        <w:t>s</w:t>
      </w:r>
      <w:r w:rsidRPr="007139CE">
        <w:rPr>
          <w:sz w:val="20"/>
          <w:szCs w:val="24"/>
          <w:lang w:val="es-ES"/>
        </w:rPr>
        <w:t xml:space="preserve"> clave</w:t>
      </w:r>
      <w:r w:rsidR="00071F6B">
        <w:rPr>
          <w:sz w:val="20"/>
          <w:szCs w:val="24"/>
          <w:lang w:val="es-ES"/>
        </w:rPr>
        <w:t>s</w:t>
      </w:r>
      <w:r w:rsidRPr="007139CE">
        <w:rPr>
          <w:sz w:val="20"/>
          <w:szCs w:val="24"/>
          <w:lang w:val="es-ES"/>
        </w:rPr>
        <w:t xml:space="preserve"> para consolidar el crecimiento del </w:t>
      </w:r>
      <w:r>
        <w:rPr>
          <w:sz w:val="20"/>
          <w:szCs w:val="24"/>
          <w:lang w:val="es-ES"/>
        </w:rPr>
        <w:t>mercado</w:t>
      </w:r>
      <w:r w:rsidRPr="007139CE">
        <w:rPr>
          <w:sz w:val="20"/>
          <w:szCs w:val="24"/>
          <w:lang w:val="es-ES"/>
        </w:rPr>
        <w:t xml:space="preserve"> y el bienestar</w:t>
      </w:r>
      <w:r>
        <w:rPr>
          <w:sz w:val="20"/>
          <w:szCs w:val="24"/>
          <w:lang w:val="es-ES"/>
        </w:rPr>
        <w:t xml:space="preserve"> en </w:t>
      </w:r>
      <w:r w:rsidR="00071F6B">
        <w:rPr>
          <w:sz w:val="20"/>
          <w:szCs w:val="24"/>
          <w:lang w:val="es-ES"/>
        </w:rPr>
        <w:t xml:space="preserve">todo el continente </w:t>
      </w:r>
      <w:r>
        <w:rPr>
          <w:sz w:val="20"/>
          <w:szCs w:val="24"/>
          <w:lang w:val="es-ES"/>
        </w:rPr>
        <w:t>Eur</w:t>
      </w:r>
      <w:r w:rsidR="00071F6B">
        <w:rPr>
          <w:sz w:val="20"/>
          <w:szCs w:val="24"/>
          <w:lang w:val="es-ES"/>
        </w:rPr>
        <w:t>oasiático</w:t>
      </w:r>
      <w:r>
        <w:rPr>
          <w:sz w:val="20"/>
          <w:szCs w:val="24"/>
          <w:lang w:val="es-ES"/>
        </w:rPr>
        <w:t>.</w:t>
      </w:r>
    </w:p>
    <w:p w:rsidR="00DA6F6F" w:rsidRPr="007139CE" w:rsidRDefault="00DA6F6F" w:rsidP="000851C2">
      <w:pPr>
        <w:ind w:right="-22"/>
        <w:jc w:val="both"/>
        <w:rPr>
          <w:b/>
          <w:sz w:val="20"/>
          <w:szCs w:val="24"/>
          <w:u w:val="single"/>
          <w:lang w:val="es-ES"/>
        </w:rPr>
      </w:pPr>
    </w:p>
    <w:p w:rsidR="00DA6F6F" w:rsidRPr="007139CE" w:rsidRDefault="000851C2" w:rsidP="000851C2">
      <w:pPr>
        <w:ind w:right="-22"/>
        <w:jc w:val="center"/>
        <w:rPr>
          <w:b/>
          <w:sz w:val="20"/>
          <w:szCs w:val="24"/>
          <w:u w:val="single"/>
          <w:lang w:val="es-ES"/>
        </w:rPr>
      </w:pPr>
      <w:r w:rsidRPr="007139CE">
        <w:rPr>
          <w:b/>
          <w:sz w:val="20"/>
          <w:szCs w:val="24"/>
          <w:u w:val="single"/>
          <w:lang w:val="es-ES"/>
        </w:rPr>
        <w:t>ACCIONES NECESARIAS PARA MEJORAR EL TRÁFICO FERROVIARIO TRANS</w:t>
      </w:r>
      <w:r>
        <w:rPr>
          <w:b/>
          <w:sz w:val="20"/>
          <w:szCs w:val="24"/>
          <w:u w:val="single"/>
          <w:lang w:val="es-ES"/>
        </w:rPr>
        <w:t>-EUR</w:t>
      </w:r>
      <w:r w:rsidR="00306A62">
        <w:rPr>
          <w:b/>
          <w:sz w:val="20"/>
          <w:szCs w:val="24"/>
          <w:u w:val="single"/>
          <w:lang w:val="es-ES"/>
        </w:rPr>
        <w:t>OASIÁTICO</w:t>
      </w:r>
    </w:p>
    <w:p w:rsidR="00DA6F6F" w:rsidRPr="007139CE" w:rsidRDefault="00DA6F6F" w:rsidP="000851C2">
      <w:pPr>
        <w:ind w:right="-22"/>
        <w:rPr>
          <w:b/>
          <w:sz w:val="20"/>
          <w:szCs w:val="24"/>
          <w:lang w:val="es-ES"/>
        </w:rPr>
      </w:pPr>
    </w:p>
    <w:p w:rsidR="00DA6F6F" w:rsidRPr="00444935" w:rsidRDefault="00A17639" w:rsidP="000851C2">
      <w:pPr>
        <w:ind w:right="-22"/>
        <w:jc w:val="both"/>
        <w:rPr>
          <w:sz w:val="20"/>
          <w:szCs w:val="24"/>
          <w:lang w:val="es-ES"/>
        </w:rPr>
      </w:pPr>
      <w:r w:rsidRPr="00A17639">
        <w:rPr>
          <w:sz w:val="20"/>
          <w:szCs w:val="24"/>
          <w:lang w:val="es-ES"/>
        </w:rPr>
        <w:t>Los temas p</w:t>
      </w:r>
      <w:r w:rsidR="00D52DF8">
        <w:rPr>
          <w:sz w:val="20"/>
          <w:szCs w:val="24"/>
          <w:lang w:val="es-ES"/>
        </w:rPr>
        <w:t>rincipales de la conferencia están relacionados con e</w:t>
      </w:r>
      <w:r w:rsidRPr="00A17639">
        <w:rPr>
          <w:sz w:val="20"/>
          <w:szCs w:val="24"/>
          <w:lang w:val="es-ES"/>
        </w:rPr>
        <w:t xml:space="preserve">l desarrollo potencial del </w:t>
      </w:r>
      <w:r w:rsidR="00707030" w:rsidRPr="00A17639">
        <w:rPr>
          <w:sz w:val="20"/>
          <w:szCs w:val="24"/>
          <w:lang w:val="es-ES"/>
        </w:rPr>
        <w:t>tráfico</w:t>
      </w:r>
      <w:r w:rsidRPr="00A17639">
        <w:rPr>
          <w:sz w:val="20"/>
          <w:szCs w:val="24"/>
          <w:lang w:val="es-ES"/>
        </w:rPr>
        <w:t xml:space="preserve"> ferroviario en la ¨Ruta de la Seda¨, en el marco de los </w:t>
      </w:r>
      <w:r w:rsidR="00421C5D" w:rsidRPr="00A17639">
        <w:rPr>
          <w:sz w:val="20"/>
          <w:szCs w:val="24"/>
          <w:lang w:val="es-ES"/>
        </w:rPr>
        <w:t>Estándares</w:t>
      </w:r>
      <w:r w:rsidRPr="00A17639">
        <w:rPr>
          <w:sz w:val="20"/>
          <w:szCs w:val="24"/>
          <w:lang w:val="es-ES"/>
        </w:rPr>
        <w:t xml:space="preserve"> de FERRMED y teniendo en cuenta la paulatina introducción de contramedidas </w:t>
      </w:r>
      <w:r w:rsidR="000851C2">
        <w:rPr>
          <w:sz w:val="20"/>
          <w:szCs w:val="24"/>
          <w:lang w:val="es-ES"/>
        </w:rPr>
        <w:t>necesarias</w:t>
      </w:r>
      <w:r w:rsidRPr="00444935">
        <w:rPr>
          <w:sz w:val="20"/>
          <w:szCs w:val="24"/>
          <w:lang w:val="es-ES"/>
        </w:rPr>
        <w:t xml:space="preserve"> </w:t>
      </w:r>
      <w:r w:rsidR="00306A62">
        <w:rPr>
          <w:sz w:val="20"/>
          <w:szCs w:val="24"/>
          <w:lang w:val="es-ES"/>
        </w:rPr>
        <w:t>en</w:t>
      </w:r>
      <w:r w:rsidRPr="00444935">
        <w:rPr>
          <w:sz w:val="20"/>
          <w:szCs w:val="24"/>
          <w:lang w:val="es-ES"/>
        </w:rPr>
        <w:t xml:space="preserve">: infraestructura, </w:t>
      </w:r>
      <w:r w:rsidR="000851C2">
        <w:rPr>
          <w:sz w:val="20"/>
          <w:szCs w:val="24"/>
          <w:lang w:val="es-ES"/>
        </w:rPr>
        <w:t>supresión de</w:t>
      </w:r>
      <w:r w:rsidRPr="00444935">
        <w:rPr>
          <w:sz w:val="20"/>
          <w:szCs w:val="24"/>
          <w:lang w:val="es-ES"/>
        </w:rPr>
        <w:t xml:space="preserve"> </w:t>
      </w:r>
      <w:r w:rsidR="000851C2">
        <w:rPr>
          <w:sz w:val="20"/>
          <w:szCs w:val="24"/>
          <w:lang w:val="es-ES"/>
        </w:rPr>
        <w:t>cuellos de botella e incremento de</w:t>
      </w:r>
      <w:r w:rsidRPr="00444935">
        <w:rPr>
          <w:sz w:val="20"/>
          <w:szCs w:val="24"/>
          <w:lang w:val="es-ES"/>
        </w:rPr>
        <w:t xml:space="preserve"> la capacidad; procesos de transporte, d</w:t>
      </w:r>
      <w:r w:rsidR="00306A62">
        <w:rPr>
          <w:sz w:val="20"/>
          <w:szCs w:val="24"/>
          <w:lang w:val="es-ES"/>
        </w:rPr>
        <w:t>esde la salida hasta la llegada</w:t>
      </w:r>
      <w:r w:rsidRPr="00444935">
        <w:rPr>
          <w:sz w:val="20"/>
          <w:szCs w:val="24"/>
          <w:lang w:val="es-ES"/>
        </w:rPr>
        <w:t>; mejora del material rodante, reduciendo ruido y vibración, incrementando también la seguridad y la capacidad de transporte</w:t>
      </w:r>
      <w:r w:rsidR="00DA6F6F" w:rsidRPr="00444935">
        <w:rPr>
          <w:sz w:val="20"/>
          <w:szCs w:val="24"/>
          <w:lang w:val="es-ES"/>
        </w:rPr>
        <w:t xml:space="preserve">; </w:t>
      </w:r>
      <w:r w:rsidRPr="00444935">
        <w:rPr>
          <w:sz w:val="20"/>
          <w:szCs w:val="24"/>
          <w:lang w:val="es-ES"/>
        </w:rPr>
        <w:t xml:space="preserve">y medidas en las plataformas intermodales </w:t>
      </w:r>
      <w:proofErr w:type="spellStart"/>
      <w:r w:rsidRPr="00444935">
        <w:rPr>
          <w:sz w:val="20"/>
          <w:szCs w:val="24"/>
          <w:lang w:val="es-ES"/>
        </w:rPr>
        <w:t>trans</w:t>
      </w:r>
      <w:proofErr w:type="spellEnd"/>
      <w:r w:rsidRPr="00444935">
        <w:rPr>
          <w:sz w:val="20"/>
          <w:szCs w:val="24"/>
          <w:lang w:val="es-ES"/>
        </w:rPr>
        <w:t>-</w:t>
      </w:r>
      <w:r w:rsidR="00306A62">
        <w:rPr>
          <w:sz w:val="20"/>
          <w:szCs w:val="24"/>
          <w:lang w:val="es-ES"/>
        </w:rPr>
        <w:t>Euroasiáticas</w:t>
      </w:r>
      <w:r w:rsidRPr="00444935">
        <w:rPr>
          <w:sz w:val="20"/>
          <w:szCs w:val="24"/>
          <w:lang w:val="es-ES"/>
        </w:rPr>
        <w:t xml:space="preserve"> para facilitar las transferencias y mejorar la calidad y seguridad</w:t>
      </w:r>
      <w:r w:rsidR="00DA6F6F" w:rsidRPr="00444935">
        <w:rPr>
          <w:sz w:val="20"/>
          <w:szCs w:val="24"/>
          <w:lang w:val="es-ES"/>
        </w:rPr>
        <w:t>.</w:t>
      </w:r>
    </w:p>
    <w:p w:rsidR="00DA6F6F" w:rsidRPr="00444935" w:rsidRDefault="009F113D" w:rsidP="000851C2">
      <w:pPr>
        <w:ind w:right="-22"/>
        <w:jc w:val="both"/>
        <w:rPr>
          <w:sz w:val="20"/>
          <w:szCs w:val="24"/>
          <w:lang w:val="es-ES"/>
        </w:rPr>
      </w:pPr>
      <w:r w:rsidRPr="00444935">
        <w:rPr>
          <w:sz w:val="20"/>
          <w:szCs w:val="24"/>
          <w:lang w:val="es-ES"/>
        </w:rPr>
        <w:lastRenderedPageBreak/>
        <w:t xml:space="preserve">En </w:t>
      </w:r>
      <w:r w:rsidR="00210F9D" w:rsidRPr="00444935">
        <w:rPr>
          <w:sz w:val="20"/>
          <w:szCs w:val="24"/>
          <w:lang w:val="es-ES"/>
        </w:rPr>
        <w:t>relación a</w:t>
      </w:r>
      <w:r w:rsidRPr="00444935">
        <w:rPr>
          <w:sz w:val="20"/>
          <w:szCs w:val="24"/>
          <w:lang w:val="es-ES"/>
        </w:rPr>
        <w:t xml:space="preserve"> la </w:t>
      </w:r>
      <w:r w:rsidRPr="00444935">
        <w:rPr>
          <w:sz w:val="20"/>
          <w:szCs w:val="24"/>
          <w:u w:val="single"/>
          <w:lang w:val="es-ES"/>
        </w:rPr>
        <w:t xml:space="preserve">calidad y </w:t>
      </w:r>
      <w:r w:rsidR="00AC051D">
        <w:rPr>
          <w:sz w:val="20"/>
          <w:szCs w:val="24"/>
          <w:u w:val="single"/>
          <w:lang w:val="es-ES"/>
        </w:rPr>
        <w:t xml:space="preserve">a </w:t>
      </w:r>
      <w:r w:rsidRPr="00444935">
        <w:rPr>
          <w:sz w:val="20"/>
          <w:szCs w:val="24"/>
          <w:u w:val="single"/>
          <w:lang w:val="es-ES"/>
        </w:rPr>
        <w:t>la seguridad</w:t>
      </w:r>
      <w:r w:rsidR="00DA6F6F" w:rsidRPr="00444935">
        <w:rPr>
          <w:sz w:val="20"/>
          <w:szCs w:val="24"/>
          <w:lang w:val="es-ES"/>
        </w:rPr>
        <w:t xml:space="preserve"> (reduc</w:t>
      </w:r>
      <w:r w:rsidR="00210F9D" w:rsidRPr="00444935">
        <w:rPr>
          <w:sz w:val="20"/>
          <w:szCs w:val="24"/>
          <w:lang w:val="es-ES"/>
        </w:rPr>
        <w:t>ció</w:t>
      </w:r>
      <w:r w:rsidR="00DA6F6F" w:rsidRPr="00444935">
        <w:rPr>
          <w:sz w:val="20"/>
          <w:szCs w:val="24"/>
          <w:lang w:val="es-ES"/>
        </w:rPr>
        <w:t xml:space="preserve">n </w:t>
      </w:r>
      <w:r w:rsidR="00210F9D" w:rsidRPr="00444935">
        <w:rPr>
          <w:sz w:val="20"/>
          <w:szCs w:val="24"/>
          <w:lang w:val="es-ES"/>
        </w:rPr>
        <w:t>de daños en l</w:t>
      </w:r>
      <w:r w:rsidR="00AC051D">
        <w:rPr>
          <w:sz w:val="20"/>
          <w:szCs w:val="24"/>
          <w:lang w:val="es-ES"/>
        </w:rPr>
        <w:t>as mercancías</w:t>
      </w:r>
      <w:r w:rsidR="00DA6F6F" w:rsidRPr="00444935">
        <w:rPr>
          <w:sz w:val="20"/>
          <w:szCs w:val="24"/>
          <w:lang w:val="es-ES"/>
        </w:rPr>
        <w:t>),</w:t>
      </w:r>
      <w:r w:rsidR="00210F9D" w:rsidRPr="00444935">
        <w:rPr>
          <w:sz w:val="20"/>
          <w:szCs w:val="24"/>
          <w:lang w:val="es-ES"/>
        </w:rPr>
        <w:t xml:space="preserve"> el principal objetivo es reducir el porcentaje de daños a menos del </w:t>
      </w:r>
      <w:r w:rsidR="00DA6F6F" w:rsidRPr="00444935">
        <w:rPr>
          <w:sz w:val="20"/>
          <w:szCs w:val="24"/>
          <w:lang w:val="es-ES"/>
        </w:rPr>
        <w:t>0,25</w:t>
      </w:r>
      <w:r w:rsidR="00210F9D" w:rsidRPr="00444935">
        <w:rPr>
          <w:sz w:val="20"/>
          <w:szCs w:val="24"/>
          <w:lang w:val="es-ES"/>
        </w:rPr>
        <w:t>%, introduciendo las contramedidas adecuadas en infraestructura, material rodante y en las plataformas de intercambio intermodal</w:t>
      </w:r>
      <w:r w:rsidR="00DA6F6F" w:rsidRPr="00444935">
        <w:rPr>
          <w:sz w:val="20"/>
          <w:szCs w:val="24"/>
          <w:lang w:val="es-ES"/>
        </w:rPr>
        <w:t>.</w:t>
      </w:r>
    </w:p>
    <w:p w:rsidR="00210F9D" w:rsidRPr="00444935" w:rsidRDefault="00210F9D" w:rsidP="000851C2">
      <w:pPr>
        <w:ind w:right="-22"/>
        <w:jc w:val="both"/>
        <w:rPr>
          <w:sz w:val="20"/>
          <w:szCs w:val="24"/>
          <w:lang w:val="es-ES"/>
        </w:rPr>
      </w:pPr>
    </w:p>
    <w:p w:rsidR="00DA6F6F" w:rsidRPr="00444935" w:rsidRDefault="00210F9D" w:rsidP="000851C2">
      <w:pPr>
        <w:ind w:right="-22"/>
        <w:jc w:val="both"/>
        <w:rPr>
          <w:sz w:val="20"/>
          <w:szCs w:val="24"/>
          <w:lang w:val="es-ES"/>
        </w:rPr>
      </w:pPr>
      <w:r w:rsidRPr="00444935">
        <w:rPr>
          <w:sz w:val="20"/>
          <w:szCs w:val="24"/>
          <w:lang w:val="es-ES"/>
        </w:rPr>
        <w:t>En cuanto a los</w:t>
      </w:r>
      <w:r w:rsidR="00DA6F6F" w:rsidRPr="00444935">
        <w:rPr>
          <w:sz w:val="20"/>
          <w:szCs w:val="24"/>
          <w:lang w:val="es-ES"/>
        </w:rPr>
        <w:t xml:space="preserve"> </w:t>
      </w:r>
      <w:r w:rsidR="00DA6F6F" w:rsidRPr="00444935">
        <w:rPr>
          <w:sz w:val="20"/>
          <w:szCs w:val="24"/>
          <w:u w:val="single"/>
          <w:lang w:val="es-ES"/>
        </w:rPr>
        <w:t>cost</w:t>
      </w:r>
      <w:r w:rsidRPr="00444935">
        <w:rPr>
          <w:sz w:val="20"/>
          <w:szCs w:val="24"/>
          <w:u w:val="single"/>
          <w:lang w:val="es-ES"/>
        </w:rPr>
        <w:t>e</w:t>
      </w:r>
      <w:r w:rsidR="00DA6F6F" w:rsidRPr="00444935">
        <w:rPr>
          <w:sz w:val="20"/>
          <w:szCs w:val="24"/>
          <w:u w:val="single"/>
          <w:lang w:val="es-ES"/>
        </w:rPr>
        <w:t>s</w:t>
      </w:r>
      <w:r w:rsidR="00DA6F6F" w:rsidRPr="00444935">
        <w:rPr>
          <w:sz w:val="20"/>
          <w:szCs w:val="24"/>
          <w:lang w:val="es-ES"/>
        </w:rPr>
        <w:t xml:space="preserve">, </w:t>
      </w:r>
      <w:r w:rsidRPr="00444935">
        <w:rPr>
          <w:sz w:val="20"/>
          <w:szCs w:val="24"/>
          <w:lang w:val="es-ES"/>
        </w:rPr>
        <w:t>se pretende reducir las ratios actuales en al menos un</w:t>
      </w:r>
      <w:r w:rsidR="00DA6F6F" w:rsidRPr="00444935">
        <w:rPr>
          <w:sz w:val="20"/>
          <w:szCs w:val="24"/>
          <w:lang w:val="es-ES"/>
        </w:rPr>
        <w:t xml:space="preserve"> 25%, consider</w:t>
      </w:r>
      <w:r w:rsidRPr="00444935">
        <w:rPr>
          <w:sz w:val="20"/>
          <w:szCs w:val="24"/>
          <w:lang w:val="es-ES"/>
        </w:rPr>
        <w:t>ando trenes</w:t>
      </w:r>
      <w:r w:rsidR="000851C2">
        <w:rPr>
          <w:sz w:val="20"/>
          <w:szCs w:val="24"/>
          <w:lang w:val="es-ES"/>
        </w:rPr>
        <w:t xml:space="preserve"> más</w:t>
      </w:r>
      <w:r w:rsidRPr="00444935">
        <w:rPr>
          <w:sz w:val="20"/>
          <w:szCs w:val="24"/>
          <w:lang w:val="es-ES"/>
        </w:rPr>
        <w:t xml:space="preserve"> largos</w:t>
      </w:r>
      <w:r w:rsidR="00DA6F6F" w:rsidRPr="00444935">
        <w:rPr>
          <w:sz w:val="20"/>
          <w:szCs w:val="24"/>
          <w:lang w:val="es-ES"/>
        </w:rPr>
        <w:t xml:space="preserve"> (</w:t>
      </w:r>
      <w:r w:rsidRPr="00444935">
        <w:rPr>
          <w:sz w:val="20"/>
          <w:szCs w:val="24"/>
          <w:lang w:val="es-ES"/>
        </w:rPr>
        <w:t>con el correspondiente incremento de la capacidad en las líneas) capaces de cargar</w:t>
      </w:r>
      <w:r w:rsidR="00DA6F6F" w:rsidRPr="00444935">
        <w:rPr>
          <w:sz w:val="20"/>
          <w:szCs w:val="24"/>
          <w:lang w:val="es-ES"/>
        </w:rPr>
        <w:t xml:space="preserve"> 110 TEUS </w:t>
      </w:r>
      <w:r w:rsidRPr="00444935">
        <w:rPr>
          <w:sz w:val="20"/>
          <w:szCs w:val="24"/>
          <w:lang w:val="es-ES"/>
        </w:rPr>
        <w:t>e</w:t>
      </w:r>
      <w:r w:rsidR="00DA6F6F" w:rsidRPr="00444935">
        <w:rPr>
          <w:sz w:val="20"/>
          <w:szCs w:val="24"/>
          <w:lang w:val="es-ES"/>
        </w:rPr>
        <w:t xml:space="preserve">n </w:t>
      </w:r>
      <w:r w:rsidRPr="00444935">
        <w:rPr>
          <w:sz w:val="20"/>
          <w:szCs w:val="24"/>
          <w:lang w:val="es-ES"/>
        </w:rPr>
        <w:t>la primera fase y</w:t>
      </w:r>
      <w:r w:rsidR="00DA6F6F" w:rsidRPr="00444935">
        <w:rPr>
          <w:sz w:val="20"/>
          <w:szCs w:val="24"/>
          <w:lang w:val="es-ES"/>
        </w:rPr>
        <w:t xml:space="preserve"> 224 </w:t>
      </w:r>
      <w:r w:rsidRPr="00444935">
        <w:rPr>
          <w:sz w:val="20"/>
          <w:szCs w:val="24"/>
          <w:lang w:val="es-ES"/>
        </w:rPr>
        <w:t>e</w:t>
      </w:r>
      <w:r w:rsidR="00DA6F6F" w:rsidRPr="00444935">
        <w:rPr>
          <w:sz w:val="20"/>
          <w:szCs w:val="24"/>
          <w:lang w:val="es-ES"/>
        </w:rPr>
        <w:t xml:space="preserve">n </w:t>
      </w:r>
      <w:r w:rsidRPr="00444935">
        <w:rPr>
          <w:sz w:val="20"/>
          <w:szCs w:val="24"/>
          <w:lang w:val="es-ES"/>
        </w:rPr>
        <w:t xml:space="preserve">la etapa final, utilizando vagones </w:t>
      </w:r>
      <w:r w:rsidR="00306A62" w:rsidRPr="00AB2F9D">
        <w:rPr>
          <w:sz w:val="20"/>
          <w:szCs w:val="24"/>
          <w:lang w:val="es-ES"/>
        </w:rPr>
        <w:t xml:space="preserve">largos </w:t>
      </w:r>
      <w:r w:rsidRPr="00444935">
        <w:rPr>
          <w:sz w:val="20"/>
          <w:szCs w:val="24"/>
          <w:lang w:val="es-ES"/>
        </w:rPr>
        <w:t>de</w:t>
      </w:r>
      <w:r w:rsidR="00DA6F6F" w:rsidRPr="00444935">
        <w:rPr>
          <w:sz w:val="20"/>
          <w:szCs w:val="24"/>
          <w:lang w:val="es-ES"/>
        </w:rPr>
        <w:t xml:space="preserve"> 4 TEUS, </w:t>
      </w:r>
      <w:r w:rsidRPr="00444935">
        <w:rPr>
          <w:sz w:val="20"/>
          <w:szCs w:val="24"/>
          <w:lang w:val="es-ES"/>
        </w:rPr>
        <w:t>y mejorando los procesos operacionales en las plataformas intermodales</w:t>
      </w:r>
      <w:r w:rsidR="00DA6F6F" w:rsidRPr="00444935">
        <w:rPr>
          <w:sz w:val="20"/>
          <w:szCs w:val="24"/>
          <w:lang w:val="es-ES"/>
        </w:rPr>
        <w:t xml:space="preserve"> (</w:t>
      </w:r>
      <w:r w:rsidRPr="00444935">
        <w:rPr>
          <w:sz w:val="20"/>
          <w:szCs w:val="24"/>
          <w:lang w:val="es-ES"/>
        </w:rPr>
        <w:t>terminales finales y terminales transfronterizas</w:t>
      </w:r>
      <w:r w:rsidR="00DA6F6F" w:rsidRPr="00444935">
        <w:rPr>
          <w:sz w:val="20"/>
          <w:szCs w:val="24"/>
          <w:lang w:val="es-ES"/>
        </w:rPr>
        <w:t>).</w:t>
      </w:r>
    </w:p>
    <w:p w:rsidR="00DA6F6F" w:rsidRPr="00444935" w:rsidRDefault="00DA6F6F" w:rsidP="000851C2">
      <w:pPr>
        <w:ind w:right="-22"/>
        <w:jc w:val="both"/>
        <w:rPr>
          <w:sz w:val="20"/>
          <w:szCs w:val="24"/>
          <w:lang w:val="es-ES"/>
        </w:rPr>
      </w:pPr>
    </w:p>
    <w:p w:rsidR="00DA6F6F" w:rsidRPr="00444935" w:rsidRDefault="002D7A51" w:rsidP="000851C2">
      <w:pPr>
        <w:ind w:right="-22"/>
        <w:jc w:val="both"/>
        <w:rPr>
          <w:sz w:val="20"/>
          <w:szCs w:val="24"/>
          <w:lang w:val="es-ES"/>
        </w:rPr>
      </w:pPr>
      <w:r w:rsidRPr="00444935">
        <w:rPr>
          <w:sz w:val="20"/>
          <w:szCs w:val="24"/>
          <w:lang w:val="es-ES"/>
        </w:rPr>
        <w:t>Respecto al</w:t>
      </w:r>
      <w:r w:rsidR="00686B6E" w:rsidRPr="00444935">
        <w:rPr>
          <w:sz w:val="20"/>
          <w:szCs w:val="24"/>
          <w:lang w:val="es-ES"/>
        </w:rPr>
        <w:t xml:space="preserve"> </w:t>
      </w:r>
      <w:r w:rsidR="00686B6E" w:rsidRPr="00AB2F9D">
        <w:rPr>
          <w:sz w:val="20"/>
          <w:szCs w:val="24"/>
          <w:u w:val="single"/>
          <w:lang w:val="es-ES"/>
        </w:rPr>
        <w:t>tiempo de tránsito</w:t>
      </w:r>
      <w:r w:rsidR="00DA6F6F" w:rsidRPr="00444935">
        <w:rPr>
          <w:sz w:val="20"/>
          <w:szCs w:val="24"/>
          <w:lang w:val="es-ES"/>
        </w:rPr>
        <w:t xml:space="preserve"> </w:t>
      </w:r>
      <w:r w:rsidR="00686B6E" w:rsidRPr="00444935">
        <w:rPr>
          <w:sz w:val="20"/>
          <w:szCs w:val="24"/>
          <w:lang w:val="es-ES"/>
        </w:rPr>
        <w:t xml:space="preserve">desde </w:t>
      </w:r>
      <w:r w:rsidRPr="00444935">
        <w:rPr>
          <w:sz w:val="20"/>
          <w:szCs w:val="24"/>
          <w:lang w:val="es-ES"/>
        </w:rPr>
        <w:t xml:space="preserve">las </w:t>
      </w:r>
      <w:proofErr w:type="spellStart"/>
      <w:r w:rsidR="00AB2F9D">
        <w:rPr>
          <w:sz w:val="20"/>
          <w:szCs w:val="24"/>
          <w:lang w:val="es-ES"/>
        </w:rPr>
        <w:t>megar</w:t>
      </w:r>
      <w:r w:rsidR="00891855" w:rsidRPr="00444935">
        <w:rPr>
          <w:sz w:val="20"/>
          <w:szCs w:val="24"/>
          <w:lang w:val="es-ES"/>
        </w:rPr>
        <w:t>regiones</w:t>
      </w:r>
      <w:proofErr w:type="spellEnd"/>
      <w:r w:rsidR="00891855" w:rsidRPr="00444935">
        <w:rPr>
          <w:sz w:val="20"/>
          <w:szCs w:val="24"/>
          <w:lang w:val="es-ES"/>
        </w:rPr>
        <w:t xml:space="preserve"> de</w:t>
      </w:r>
      <w:r w:rsidRPr="00444935">
        <w:rPr>
          <w:sz w:val="20"/>
          <w:szCs w:val="24"/>
          <w:lang w:val="es-ES"/>
        </w:rPr>
        <w:t xml:space="preserve"> China hasta las region</w:t>
      </w:r>
      <w:r w:rsidR="00891855" w:rsidRPr="00444935">
        <w:rPr>
          <w:sz w:val="20"/>
          <w:szCs w:val="24"/>
          <w:lang w:val="es-ES"/>
        </w:rPr>
        <w:t>e</w:t>
      </w:r>
      <w:r w:rsidRPr="00444935">
        <w:rPr>
          <w:sz w:val="20"/>
          <w:szCs w:val="24"/>
          <w:lang w:val="es-ES"/>
        </w:rPr>
        <w:t xml:space="preserve">s rusas y las </w:t>
      </w:r>
      <w:proofErr w:type="spellStart"/>
      <w:r w:rsidR="00AB2F9D">
        <w:rPr>
          <w:sz w:val="20"/>
          <w:szCs w:val="24"/>
          <w:lang w:val="es-ES"/>
        </w:rPr>
        <w:t>megar</w:t>
      </w:r>
      <w:r w:rsidR="00891855" w:rsidRPr="00444935">
        <w:rPr>
          <w:sz w:val="20"/>
          <w:szCs w:val="24"/>
          <w:lang w:val="es-ES"/>
        </w:rPr>
        <w:t>regiones</w:t>
      </w:r>
      <w:proofErr w:type="spellEnd"/>
      <w:r w:rsidRPr="00444935">
        <w:rPr>
          <w:sz w:val="20"/>
          <w:szCs w:val="24"/>
          <w:lang w:val="es-ES"/>
        </w:rPr>
        <w:t xml:space="preserve"> Europeas, garantiza</w:t>
      </w:r>
      <w:r w:rsidR="00AB2F9D">
        <w:rPr>
          <w:sz w:val="20"/>
          <w:szCs w:val="24"/>
          <w:lang w:val="es-ES"/>
        </w:rPr>
        <w:t>ndo</w:t>
      </w:r>
      <w:r w:rsidRPr="00444935">
        <w:rPr>
          <w:sz w:val="20"/>
          <w:szCs w:val="24"/>
          <w:lang w:val="es-ES"/>
        </w:rPr>
        <w:t xml:space="preserve"> </w:t>
      </w:r>
      <w:r w:rsidR="00AC051D">
        <w:rPr>
          <w:sz w:val="20"/>
          <w:szCs w:val="24"/>
          <w:lang w:val="es-ES"/>
        </w:rPr>
        <w:t>el cumplimiento de los otros factores de excelencia, el objetivo clave es c</w:t>
      </w:r>
      <w:r w:rsidR="00891855" w:rsidRPr="00444935">
        <w:rPr>
          <w:sz w:val="20"/>
          <w:szCs w:val="24"/>
          <w:lang w:val="es-ES"/>
        </w:rPr>
        <w:t xml:space="preserve">onseguir </w:t>
      </w:r>
      <w:r w:rsidR="001821E4">
        <w:rPr>
          <w:sz w:val="20"/>
          <w:szCs w:val="24"/>
          <w:lang w:val="es-ES"/>
        </w:rPr>
        <w:t xml:space="preserve">un plazo de 7-10 días </w:t>
      </w:r>
      <w:r w:rsidR="00AC051D">
        <w:rPr>
          <w:sz w:val="20"/>
          <w:szCs w:val="24"/>
          <w:lang w:val="es-ES"/>
        </w:rPr>
        <w:t>entre</w:t>
      </w:r>
      <w:r w:rsidRPr="00444935">
        <w:rPr>
          <w:sz w:val="20"/>
          <w:szCs w:val="24"/>
          <w:lang w:val="es-ES"/>
        </w:rPr>
        <w:t xml:space="preserve"> la</w:t>
      </w:r>
      <w:r w:rsidR="00891855" w:rsidRPr="00444935">
        <w:rPr>
          <w:sz w:val="20"/>
          <w:szCs w:val="24"/>
          <w:lang w:val="es-ES"/>
        </w:rPr>
        <w:t>s</w:t>
      </w:r>
      <w:r w:rsidRPr="00444935">
        <w:rPr>
          <w:sz w:val="20"/>
          <w:szCs w:val="24"/>
          <w:lang w:val="es-ES"/>
        </w:rPr>
        <w:t xml:space="preserve"> </w:t>
      </w:r>
      <w:r w:rsidR="00891855" w:rsidRPr="00444935">
        <w:rPr>
          <w:sz w:val="20"/>
          <w:szCs w:val="24"/>
          <w:lang w:val="es-ES"/>
        </w:rPr>
        <w:t xml:space="preserve">Mega-terminales de la China del Este </w:t>
      </w:r>
      <w:r w:rsidR="00AC051D">
        <w:rPr>
          <w:sz w:val="20"/>
          <w:szCs w:val="24"/>
          <w:lang w:val="es-ES"/>
        </w:rPr>
        <w:t>y</w:t>
      </w:r>
      <w:r w:rsidR="00891855" w:rsidRPr="00444935">
        <w:rPr>
          <w:sz w:val="20"/>
          <w:szCs w:val="24"/>
          <w:lang w:val="es-ES"/>
        </w:rPr>
        <w:t xml:space="preserve"> las Mega-Terminales </w:t>
      </w:r>
      <w:r w:rsidR="00AC051D">
        <w:rPr>
          <w:sz w:val="20"/>
          <w:szCs w:val="24"/>
          <w:lang w:val="es-ES"/>
        </w:rPr>
        <w:t>del Oeste de Europa</w:t>
      </w:r>
      <w:r w:rsidR="00891855" w:rsidRPr="00444935">
        <w:rPr>
          <w:sz w:val="20"/>
          <w:szCs w:val="24"/>
          <w:lang w:val="es-ES"/>
        </w:rPr>
        <w:t xml:space="preserve"> (transporte y proceso burocrático incluido</w:t>
      </w:r>
      <w:r w:rsidR="001821E4">
        <w:rPr>
          <w:sz w:val="20"/>
          <w:szCs w:val="24"/>
          <w:lang w:val="es-ES"/>
        </w:rPr>
        <w:t xml:space="preserve"> y</w:t>
      </w:r>
      <w:r w:rsidR="00891855" w:rsidRPr="00444935">
        <w:rPr>
          <w:sz w:val="20"/>
          <w:szCs w:val="24"/>
          <w:lang w:val="es-ES"/>
        </w:rPr>
        <w:t xml:space="preserve"> dependiendo de la localización</w:t>
      </w:r>
      <w:r w:rsidR="001821E4">
        <w:rPr>
          <w:sz w:val="20"/>
          <w:szCs w:val="24"/>
          <w:lang w:val="es-ES"/>
        </w:rPr>
        <w:t>)</w:t>
      </w:r>
      <w:r w:rsidR="00891855" w:rsidRPr="00444935">
        <w:rPr>
          <w:sz w:val="20"/>
          <w:szCs w:val="24"/>
          <w:lang w:val="es-ES"/>
        </w:rPr>
        <w:t xml:space="preserve">, permitiendo entregas </w:t>
      </w:r>
      <w:r w:rsidR="00DA6F6F" w:rsidRPr="00444935">
        <w:rPr>
          <w:sz w:val="20"/>
          <w:szCs w:val="24"/>
          <w:lang w:val="es-ES"/>
        </w:rPr>
        <w:t>“</w:t>
      </w:r>
      <w:proofErr w:type="spellStart"/>
      <w:r w:rsidR="00DA6F6F" w:rsidRPr="00444935">
        <w:rPr>
          <w:sz w:val="20"/>
          <w:szCs w:val="24"/>
          <w:lang w:val="es-ES"/>
        </w:rPr>
        <w:t>just</w:t>
      </w:r>
      <w:proofErr w:type="spellEnd"/>
      <w:r w:rsidR="00DA6F6F" w:rsidRPr="00444935">
        <w:rPr>
          <w:sz w:val="20"/>
          <w:szCs w:val="24"/>
          <w:lang w:val="es-ES"/>
        </w:rPr>
        <w:t xml:space="preserve">-in-time” </w:t>
      </w:r>
      <w:r w:rsidR="00AB2F9D">
        <w:rPr>
          <w:sz w:val="20"/>
          <w:szCs w:val="24"/>
          <w:lang w:val="es-ES"/>
        </w:rPr>
        <w:t>en lo</w:t>
      </w:r>
      <w:r w:rsidR="00891855" w:rsidRPr="00444935">
        <w:rPr>
          <w:sz w:val="20"/>
          <w:szCs w:val="24"/>
          <w:lang w:val="es-ES"/>
        </w:rPr>
        <w:t>s destinos finales en menos de 24 horas</w:t>
      </w:r>
      <w:r w:rsidR="00DA6F6F" w:rsidRPr="00444935">
        <w:rPr>
          <w:sz w:val="20"/>
          <w:szCs w:val="24"/>
          <w:lang w:val="es-ES"/>
        </w:rPr>
        <w:t>.</w:t>
      </w:r>
    </w:p>
    <w:p w:rsidR="00DA6F6F" w:rsidRPr="00444935" w:rsidRDefault="006B52D1" w:rsidP="000851C2">
      <w:pPr>
        <w:ind w:right="-22"/>
        <w:jc w:val="both"/>
        <w:rPr>
          <w:sz w:val="20"/>
          <w:szCs w:val="24"/>
          <w:lang w:val="es-ES"/>
        </w:rPr>
      </w:pPr>
      <w:r w:rsidRPr="006B52D1">
        <w:rPr>
          <w:sz w:val="20"/>
          <w:szCs w:val="24"/>
          <w:lang w:val="es-ES"/>
        </w:rPr>
      </w:r>
      <w:r>
        <w:rPr>
          <w:sz w:val="20"/>
          <w:szCs w:val="24"/>
          <w:lang w:val="es-ES"/>
        </w:rPr>
        <w:pict>
          <v:shape id="_x0000_s1049" type="#_x0000_t202" style="width:540.75pt;height:150.75pt;mso-position-horizontal-relative:char;mso-position-vertical-relative:line" stroked="f">
            <v:textbox>
              <w:txbxContent>
                <w:p w:rsidR="00697E9D" w:rsidRDefault="00697E9D">
                  <w:r w:rsidRPr="00697E9D">
                    <w:rPr>
                      <w:noProof/>
                      <w:lang w:val="ca-ES" w:eastAsia="ca-ES"/>
                    </w:rPr>
                    <w:drawing>
                      <wp:inline distT="0" distB="0" distL="0" distR="0">
                        <wp:extent cx="3400425" cy="1552575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04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7E9D">
                    <w:rPr>
                      <w:noProof/>
                      <w:lang w:val="ca-ES" w:eastAsia="ca-ES"/>
                    </w:rPr>
                    <w:drawing>
                      <wp:inline distT="0" distB="0" distL="0" distR="0">
                        <wp:extent cx="342900" cy="1524000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7E9D">
                    <w:rPr>
                      <w:noProof/>
                      <w:lang w:val="ca-ES" w:eastAsia="ca-ES"/>
                    </w:rPr>
                    <w:drawing>
                      <wp:inline distT="0" distB="0" distL="0" distR="0">
                        <wp:extent cx="2476500" cy="1733550"/>
                        <wp:effectExtent l="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shape>
        </w:pict>
      </w:r>
    </w:p>
    <w:p w:rsidR="00DA6F6F" w:rsidRPr="00421C5D" w:rsidRDefault="006B52D1" w:rsidP="000851C2">
      <w:pPr>
        <w:ind w:right="-22"/>
        <w:jc w:val="both"/>
        <w:rPr>
          <w:sz w:val="20"/>
          <w:szCs w:val="24"/>
          <w:lang w:val="es-ES"/>
        </w:rPr>
      </w:pPr>
      <w:r w:rsidRPr="006B52D1">
        <w:rPr>
          <w:noProof/>
          <w:lang w:val="es-ES" w:eastAsia="es-ES"/>
        </w:rPr>
        <w:pict>
          <v:shape id="Text Box 217" o:spid="_x0000_s1041" type="#_x0000_t202" style="position:absolute;left:0;text-align:left;margin-left:351pt;margin-top:3.85pt;width:201.75pt;height:45.75pt;z-index:-251650048;visibility:visible;mso-wrap-distance-top:3.6pt;mso-wrap-distance-bottom:3.6pt;mso-position-horizontal-relative:page" wrapcoords="-80 0 -80 21246 21600 21246 21600 0 -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" stroked="f">
            <v:textbox style="mso-next-textbox:#Text Box 217">
              <w:txbxContent>
                <w:p w:rsidR="00DA6F6F" w:rsidRPr="00517497" w:rsidRDefault="00DA6F6F" w:rsidP="00DA6F6F">
                  <w:pPr>
                    <w:rPr>
                      <w:i/>
                      <w:sz w:val="16"/>
                      <w:szCs w:val="16"/>
                    </w:rPr>
                  </w:pPr>
                  <w:r w:rsidRPr="00517497">
                    <w:rPr>
                      <w:i/>
                      <w:sz w:val="16"/>
                      <w:szCs w:val="16"/>
                    </w:rPr>
                    <w:t>Main Mega-Regions according to Richard Florida criteria, based on spatial techniques and statistics as well as on light emission (LRP). The number is each Mega-Region is the global ranking in 2008.</w:t>
                  </w:r>
                </w:p>
              </w:txbxContent>
            </v:textbox>
            <w10:wrap type="tight" anchorx="page"/>
          </v:shape>
        </w:pict>
      </w:r>
      <w:r w:rsidR="00444935" w:rsidRPr="00421C5D">
        <w:rPr>
          <w:sz w:val="20"/>
          <w:szCs w:val="24"/>
          <w:lang w:val="es-ES"/>
        </w:rPr>
        <w:t xml:space="preserve">Relacionado con la </w:t>
      </w:r>
      <w:r w:rsidR="00444935" w:rsidRPr="00AB2F9D">
        <w:rPr>
          <w:sz w:val="20"/>
          <w:szCs w:val="24"/>
          <w:u w:val="single"/>
          <w:lang w:val="es-ES"/>
        </w:rPr>
        <w:t>investigación</w:t>
      </w:r>
      <w:r w:rsidR="00444935" w:rsidRPr="00421C5D">
        <w:rPr>
          <w:sz w:val="20"/>
          <w:szCs w:val="24"/>
          <w:lang w:val="es-ES"/>
        </w:rPr>
        <w:t xml:space="preserve"> y la innovación en material rodante y sistemas de control, el tema </w:t>
      </w:r>
      <w:r w:rsidR="00444935" w:rsidRPr="00AC051D">
        <w:rPr>
          <w:b/>
          <w:sz w:val="20"/>
          <w:szCs w:val="24"/>
          <w:lang w:val="es-ES"/>
        </w:rPr>
        <w:t>principa</w:t>
      </w:r>
      <w:r w:rsidR="00444935" w:rsidRPr="00421C5D">
        <w:rPr>
          <w:sz w:val="20"/>
          <w:szCs w:val="24"/>
          <w:lang w:val="es-ES"/>
        </w:rPr>
        <w:t xml:space="preserve">l es garantizar que los </w:t>
      </w:r>
      <w:r w:rsidR="00421C5D" w:rsidRPr="00421C5D">
        <w:rPr>
          <w:sz w:val="20"/>
          <w:szCs w:val="24"/>
          <w:lang w:val="es-ES"/>
        </w:rPr>
        <w:t>Estándares</w:t>
      </w:r>
      <w:r w:rsidR="005B3FCA">
        <w:rPr>
          <w:sz w:val="20"/>
          <w:szCs w:val="24"/>
          <w:lang w:val="es-ES"/>
        </w:rPr>
        <w:t xml:space="preserve"> de FERRMED se incluyan</w:t>
      </w:r>
      <w:r w:rsidR="00444935" w:rsidRPr="00421C5D">
        <w:rPr>
          <w:sz w:val="20"/>
          <w:szCs w:val="24"/>
          <w:lang w:val="es-ES"/>
        </w:rPr>
        <w:t xml:space="preserve"> en todo aquello que consiga increment</w:t>
      </w:r>
      <w:r w:rsidR="00AC051D">
        <w:rPr>
          <w:sz w:val="20"/>
          <w:szCs w:val="24"/>
          <w:lang w:val="es-ES"/>
        </w:rPr>
        <w:t>ar</w:t>
      </w:r>
      <w:r w:rsidR="00444935" w:rsidRPr="00421C5D">
        <w:rPr>
          <w:sz w:val="20"/>
          <w:szCs w:val="24"/>
          <w:lang w:val="es-ES"/>
        </w:rPr>
        <w:t xml:space="preserve"> </w:t>
      </w:r>
      <w:r w:rsidR="00AC051D">
        <w:rPr>
          <w:sz w:val="20"/>
          <w:szCs w:val="24"/>
          <w:lang w:val="es-ES"/>
        </w:rPr>
        <w:t>la</w:t>
      </w:r>
      <w:r w:rsidR="00444935" w:rsidRPr="00421C5D">
        <w:rPr>
          <w:sz w:val="20"/>
          <w:szCs w:val="24"/>
          <w:lang w:val="es-ES"/>
        </w:rPr>
        <w:t xml:space="preserve"> eficiencia</w:t>
      </w:r>
      <w:r w:rsidR="00AC051D">
        <w:rPr>
          <w:sz w:val="20"/>
          <w:szCs w:val="24"/>
          <w:lang w:val="es-ES"/>
        </w:rPr>
        <w:t xml:space="preserve"> y la</w:t>
      </w:r>
      <w:r w:rsidR="00444935" w:rsidRPr="00421C5D">
        <w:rPr>
          <w:sz w:val="20"/>
          <w:szCs w:val="24"/>
          <w:lang w:val="es-ES"/>
        </w:rPr>
        <w:t xml:space="preserve"> </w:t>
      </w:r>
      <w:r w:rsidR="00421C5D" w:rsidRPr="00421C5D">
        <w:rPr>
          <w:sz w:val="20"/>
          <w:szCs w:val="24"/>
          <w:lang w:val="es-ES"/>
        </w:rPr>
        <w:t>interoperabilidad, acabar</w:t>
      </w:r>
      <w:r w:rsidR="00444935" w:rsidRPr="00421C5D">
        <w:rPr>
          <w:sz w:val="20"/>
          <w:szCs w:val="24"/>
          <w:lang w:val="es-ES"/>
        </w:rPr>
        <w:t xml:space="preserve"> con problemas medioambientales</w:t>
      </w:r>
      <w:r w:rsidR="005B3FCA">
        <w:rPr>
          <w:sz w:val="20"/>
          <w:szCs w:val="24"/>
          <w:lang w:val="es-ES"/>
        </w:rPr>
        <w:t xml:space="preserve">, como el ruido y la vibración, </w:t>
      </w:r>
      <w:r w:rsidR="00444935" w:rsidRPr="00421C5D">
        <w:rPr>
          <w:sz w:val="20"/>
          <w:szCs w:val="24"/>
          <w:lang w:val="es-ES"/>
        </w:rPr>
        <w:t xml:space="preserve">y </w:t>
      </w:r>
      <w:r w:rsidR="005B3FCA" w:rsidRPr="00421C5D">
        <w:rPr>
          <w:sz w:val="20"/>
          <w:szCs w:val="24"/>
          <w:lang w:val="es-ES"/>
        </w:rPr>
        <w:t>armonizar</w:t>
      </w:r>
      <w:r w:rsidR="00444935" w:rsidRPr="00421C5D">
        <w:rPr>
          <w:sz w:val="20"/>
          <w:szCs w:val="24"/>
          <w:lang w:val="es-ES"/>
        </w:rPr>
        <w:t xml:space="preserve"> los requisitos técnicos</w:t>
      </w:r>
      <w:r w:rsidR="00DA6F6F" w:rsidRPr="00421C5D">
        <w:rPr>
          <w:sz w:val="20"/>
          <w:szCs w:val="24"/>
          <w:lang w:val="es-ES"/>
        </w:rPr>
        <w:t>.</w:t>
      </w:r>
    </w:p>
    <w:p w:rsidR="00DA6F6F" w:rsidRPr="00421C5D" w:rsidRDefault="00DA6F6F" w:rsidP="000851C2">
      <w:pPr>
        <w:ind w:right="-22"/>
        <w:jc w:val="both"/>
        <w:rPr>
          <w:sz w:val="20"/>
          <w:szCs w:val="24"/>
          <w:lang w:val="es-ES"/>
        </w:rPr>
      </w:pPr>
    </w:p>
    <w:p w:rsidR="00DA6F6F" w:rsidRPr="00421C5D" w:rsidRDefault="009D3919" w:rsidP="000851C2">
      <w:pPr>
        <w:ind w:right="-22"/>
        <w:jc w:val="both"/>
        <w:rPr>
          <w:sz w:val="20"/>
          <w:szCs w:val="24"/>
          <w:lang w:val="es-ES"/>
        </w:rPr>
      </w:pPr>
      <w:r w:rsidRPr="00421C5D">
        <w:rPr>
          <w:sz w:val="20"/>
          <w:szCs w:val="24"/>
          <w:lang w:val="es-ES"/>
        </w:rPr>
        <w:t xml:space="preserve">En cuanto a la </w:t>
      </w:r>
      <w:r w:rsidRPr="00AB2F9D">
        <w:rPr>
          <w:sz w:val="20"/>
          <w:szCs w:val="24"/>
          <w:u w:val="single"/>
          <w:lang w:val="es-ES"/>
        </w:rPr>
        <w:t>gestión</w:t>
      </w:r>
      <w:r w:rsidRPr="00421C5D">
        <w:rPr>
          <w:sz w:val="20"/>
          <w:szCs w:val="24"/>
          <w:lang w:val="es-ES"/>
        </w:rPr>
        <w:t xml:space="preserve"> </w:t>
      </w:r>
      <w:r w:rsidR="00AC051D">
        <w:rPr>
          <w:sz w:val="20"/>
          <w:szCs w:val="24"/>
          <w:lang w:val="es-ES"/>
        </w:rPr>
        <w:t xml:space="preserve">global </w:t>
      </w:r>
      <w:r w:rsidRPr="00421C5D">
        <w:rPr>
          <w:sz w:val="20"/>
          <w:szCs w:val="24"/>
          <w:lang w:val="es-ES"/>
        </w:rPr>
        <w:t xml:space="preserve">de la cadena de suministro, el objetivo propuesto es el de garantizar </w:t>
      </w:r>
      <w:r w:rsidR="00AB2F9D">
        <w:rPr>
          <w:sz w:val="20"/>
          <w:szCs w:val="24"/>
          <w:lang w:val="es-ES"/>
        </w:rPr>
        <w:t>su</w:t>
      </w:r>
      <w:r w:rsidRPr="00421C5D">
        <w:rPr>
          <w:sz w:val="20"/>
          <w:szCs w:val="24"/>
          <w:lang w:val="es-ES"/>
        </w:rPr>
        <w:t xml:space="preserve"> control total, incluyendo </w:t>
      </w:r>
      <w:r w:rsidR="001821E4">
        <w:rPr>
          <w:sz w:val="20"/>
          <w:szCs w:val="24"/>
          <w:lang w:val="es-ES"/>
        </w:rPr>
        <w:t xml:space="preserve">la </w:t>
      </w:r>
      <w:r w:rsidRPr="00421C5D">
        <w:rPr>
          <w:sz w:val="20"/>
          <w:szCs w:val="24"/>
          <w:lang w:val="es-ES"/>
        </w:rPr>
        <w:t xml:space="preserve">trazabilidad, </w:t>
      </w:r>
      <w:r w:rsidR="001821E4">
        <w:rPr>
          <w:sz w:val="20"/>
          <w:szCs w:val="24"/>
          <w:lang w:val="es-ES"/>
        </w:rPr>
        <w:t xml:space="preserve">la </w:t>
      </w:r>
      <w:proofErr w:type="spellStart"/>
      <w:r w:rsidRPr="00421C5D">
        <w:rPr>
          <w:sz w:val="20"/>
          <w:szCs w:val="24"/>
          <w:lang w:val="es-ES"/>
        </w:rPr>
        <w:t>intermodalidad</w:t>
      </w:r>
      <w:proofErr w:type="spellEnd"/>
      <w:r w:rsidRPr="00421C5D">
        <w:rPr>
          <w:sz w:val="20"/>
          <w:szCs w:val="24"/>
          <w:lang w:val="es-ES"/>
        </w:rPr>
        <w:t xml:space="preserve"> apropiada y </w:t>
      </w:r>
      <w:r w:rsidR="001673E8" w:rsidRPr="00421C5D">
        <w:rPr>
          <w:sz w:val="20"/>
          <w:szCs w:val="24"/>
          <w:lang w:val="es-ES"/>
        </w:rPr>
        <w:t xml:space="preserve">la implementación de </w:t>
      </w:r>
      <w:r w:rsidR="00AC051D">
        <w:rPr>
          <w:sz w:val="20"/>
          <w:szCs w:val="24"/>
          <w:lang w:val="es-ES"/>
        </w:rPr>
        <w:t xml:space="preserve">la </w:t>
      </w:r>
      <w:r w:rsidRPr="00421C5D">
        <w:rPr>
          <w:sz w:val="20"/>
          <w:szCs w:val="24"/>
          <w:lang w:val="es-ES"/>
        </w:rPr>
        <w:t>documentación electrónica (</w:t>
      </w:r>
      <w:r w:rsidR="001673E8" w:rsidRPr="00421C5D">
        <w:rPr>
          <w:sz w:val="20"/>
          <w:szCs w:val="24"/>
          <w:lang w:val="es-ES"/>
        </w:rPr>
        <w:t xml:space="preserve">menor uso de papel), con el objetivo de optimizar los procesos administrativos, facilitando flujos masivos continuos </w:t>
      </w:r>
      <w:r w:rsidR="00AB2F9D">
        <w:rPr>
          <w:sz w:val="20"/>
          <w:szCs w:val="24"/>
          <w:lang w:val="es-ES"/>
        </w:rPr>
        <w:t>e</w:t>
      </w:r>
      <w:r w:rsidR="001673E8" w:rsidRPr="00421C5D">
        <w:rPr>
          <w:sz w:val="20"/>
          <w:szCs w:val="24"/>
          <w:lang w:val="es-ES"/>
        </w:rPr>
        <w:t>n la ruta y entregas</w:t>
      </w:r>
      <w:r w:rsidR="00DA6F6F" w:rsidRPr="00421C5D">
        <w:rPr>
          <w:sz w:val="20"/>
          <w:szCs w:val="24"/>
          <w:lang w:val="es-ES"/>
        </w:rPr>
        <w:t xml:space="preserve"> “</w:t>
      </w:r>
      <w:proofErr w:type="spellStart"/>
      <w:r w:rsidR="00DA6F6F" w:rsidRPr="00421C5D">
        <w:rPr>
          <w:sz w:val="20"/>
          <w:szCs w:val="24"/>
          <w:lang w:val="es-ES"/>
        </w:rPr>
        <w:t>just</w:t>
      </w:r>
      <w:proofErr w:type="spellEnd"/>
      <w:r w:rsidR="00DA6F6F" w:rsidRPr="00421C5D">
        <w:rPr>
          <w:sz w:val="20"/>
          <w:szCs w:val="24"/>
          <w:lang w:val="es-ES"/>
        </w:rPr>
        <w:t>-in-</w:t>
      </w:r>
      <w:r w:rsidR="001673E8" w:rsidRPr="00421C5D">
        <w:rPr>
          <w:sz w:val="20"/>
          <w:szCs w:val="24"/>
          <w:lang w:val="es-ES"/>
        </w:rPr>
        <w:t>time” en destino</w:t>
      </w:r>
      <w:r w:rsidR="00DA6F6F" w:rsidRPr="00421C5D">
        <w:rPr>
          <w:sz w:val="20"/>
          <w:szCs w:val="24"/>
          <w:lang w:val="es-ES"/>
        </w:rPr>
        <w:t>.</w:t>
      </w:r>
    </w:p>
    <w:p w:rsidR="00421C5D" w:rsidRPr="00421C5D" w:rsidRDefault="00CE7017" w:rsidP="00AB2F9D">
      <w:pPr>
        <w:ind w:right="-23"/>
        <w:jc w:val="both"/>
        <w:rPr>
          <w:sz w:val="20"/>
          <w:szCs w:val="24"/>
          <w:lang w:val="es-ES"/>
        </w:rPr>
      </w:pPr>
      <w:r>
        <w:rPr>
          <w:noProof/>
          <w:sz w:val="20"/>
          <w:szCs w:val="24"/>
          <w:lang w:val="ca-ES"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111760</wp:posOffset>
            </wp:positionV>
            <wp:extent cx="2928620" cy="3248025"/>
            <wp:effectExtent l="19050" t="0" r="5080" b="0"/>
            <wp:wrapTight wrapText="bothSides">
              <wp:wrapPolygon edited="0">
                <wp:start x="-141" y="0"/>
                <wp:lineTo x="-141" y="21537"/>
                <wp:lineTo x="21637" y="21537"/>
                <wp:lineTo x="21637" y="0"/>
                <wp:lineTo x="-141" y="0"/>
              </wp:wrapPolygon>
            </wp:wrapTight>
            <wp:docPr id="1" name="Picture 1" descr="Mapa2 Ferrmed 280917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pa2 Ferrmed 280917 (003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1C5D" w:rsidRPr="00421C5D">
        <w:rPr>
          <w:sz w:val="20"/>
          <w:szCs w:val="24"/>
          <w:lang w:val="es-ES"/>
        </w:rPr>
        <w:t xml:space="preserve">Como consecuencia de la mejora de los factores de excelencia anteriormente mencionados en el Sistema de transporte ferroviario </w:t>
      </w:r>
      <w:proofErr w:type="spellStart"/>
      <w:r w:rsidR="00421C5D" w:rsidRPr="00421C5D">
        <w:rPr>
          <w:sz w:val="20"/>
          <w:szCs w:val="24"/>
          <w:lang w:val="es-ES"/>
        </w:rPr>
        <w:t>Trans</w:t>
      </w:r>
      <w:proofErr w:type="spellEnd"/>
      <w:r w:rsidR="00421C5D" w:rsidRPr="00421C5D">
        <w:rPr>
          <w:sz w:val="20"/>
          <w:szCs w:val="24"/>
          <w:lang w:val="es-ES"/>
        </w:rPr>
        <w:t>-Euroasiático, se espera un mayor balance entre el tráfico marítimo, aéreo y ferroviario, incrementando la proporción del tráfico ferroviario. A</w:t>
      </w:r>
      <w:r w:rsidR="00AB2F9D">
        <w:rPr>
          <w:sz w:val="20"/>
          <w:szCs w:val="24"/>
          <w:lang w:val="es-ES"/>
        </w:rPr>
        <w:t>de</w:t>
      </w:r>
      <w:r w:rsidR="00421C5D" w:rsidRPr="00421C5D">
        <w:rPr>
          <w:sz w:val="20"/>
          <w:szCs w:val="24"/>
          <w:lang w:val="es-ES"/>
        </w:rPr>
        <w:t>más, los proble</w:t>
      </w:r>
      <w:r w:rsidR="00AB2F9D">
        <w:rPr>
          <w:sz w:val="20"/>
          <w:szCs w:val="24"/>
          <w:lang w:val="es-ES"/>
        </w:rPr>
        <w:t>mas medioambientales se reduciría</w:t>
      </w:r>
      <w:r w:rsidR="00AB2F9D" w:rsidRPr="00421C5D">
        <w:rPr>
          <w:sz w:val="20"/>
          <w:szCs w:val="24"/>
          <w:lang w:val="es-ES"/>
        </w:rPr>
        <w:t>n</w:t>
      </w:r>
      <w:r w:rsidR="00421C5D" w:rsidRPr="00421C5D">
        <w:rPr>
          <w:sz w:val="20"/>
          <w:szCs w:val="24"/>
          <w:lang w:val="es-ES"/>
        </w:rPr>
        <w:t>.</w:t>
      </w:r>
    </w:p>
    <w:p w:rsidR="00DA6F6F" w:rsidRPr="000663A8" w:rsidRDefault="00DA6F6F" w:rsidP="00AB2F9D">
      <w:pPr>
        <w:ind w:right="-23"/>
        <w:jc w:val="both"/>
        <w:rPr>
          <w:sz w:val="20"/>
          <w:szCs w:val="24"/>
          <w:lang w:val="es-ES"/>
        </w:rPr>
      </w:pPr>
      <w:r w:rsidRPr="000663A8">
        <w:rPr>
          <w:lang w:val="es-ES"/>
        </w:rPr>
        <w:t xml:space="preserve"> </w:t>
      </w:r>
    </w:p>
    <w:p w:rsidR="00DA6F6F" w:rsidRPr="001A4B44" w:rsidRDefault="00DA6F6F" w:rsidP="000851C2">
      <w:pPr>
        <w:spacing w:line="288" w:lineRule="auto"/>
        <w:ind w:right="-22"/>
        <w:jc w:val="center"/>
        <w:rPr>
          <w:b/>
          <w:sz w:val="20"/>
          <w:szCs w:val="24"/>
          <w:u w:val="single"/>
          <w:lang w:val="es-ES"/>
        </w:rPr>
      </w:pPr>
      <w:r w:rsidRPr="000663A8">
        <w:rPr>
          <w:b/>
          <w:sz w:val="20"/>
          <w:szCs w:val="24"/>
          <w:u w:val="single"/>
          <w:lang w:val="es-ES"/>
        </w:rPr>
        <w:t>IDENTIFICA</w:t>
      </w:r>
      <w:r w:rsidR="0025460A" w:rsidRPr="000663A8">
        <w:rPr>
          <w:b/>
          <w:sz w:val="20"/>
          <w:szCs w:val="24"/>
          <w:u w:val="single"/>
          <w:lang w:val="es-ES"/>
        </w:rPr>
        <w:t>C</w:t>
      </w:r>
      <w:r w:rsidR="000663A8" w:rsidRPr="000663A8">
        <w:rPr>
          <w:b/>
          <w:sz w:val="20"/>
          <w:szCs w:val="24"/>
          <w:u w:val="single"/>
          <w:lang w:val="es-ES"/>
        </w:rPr>
        <w:t>IÓ</w:t>
      </w:r>
      <w:r w:rsidRPr="000663A8">
        <w:rPr>
          <w:b/>
          <w:sz w:val="20"/>
          <w:szCs w:val="24"/>
          <w:u w:val="single"/>
          <w:lang w:val="es-ES"/>
        </w:rPr>
        <w:t xml:space="preserve">N </w:t>
      </w:r>
      <w:r w:rsidR="000663A8" w:rsidRPr="000663A8">
        <w:rPr>
          <w:b/>
          <w:sz w:val="20"/>
          <w:szCs w:val="24"/>
          <w:u w:val="single"/>
          <w:lang w:val="es-ES"/>
        </w:rPr>
        <w:t xml:space="preserve">DE CORREDORES ESPECÍFICOS CON SUFICIENTE DEMANDA Y </w:t>
      </w:r>
      <w:r w:rsidR="000663A8">
        <w:rPr>
          <w:b/>
          <w:sz w:val="20"/>
          <w:szCs w:val="24"/>
          <w:u w:val="single"/>
          <w:lang w:val="es-ES"/>
        </w:rPr>
        <w:t xml:space="preserve">PLAN DE MEJORA DE LOS FACTORES </w:t>
      </w:r>
      <w:r w:rsidR="00AB2F9D">
        <w:rPr>
          <w:b/>
          <w:sz w:val="20"/>
          <w:szCs w:val="24"/>
          <w:u w:val="single"/>
          <w:lang w:val="es-ES"/>
        </w:rPr>
        <w:t>DE EXCELE</w:t>
      </w:r>
      <w:r w:rsidR="000663A8" w:rsidRPr="001A4B44">
        <w:rPr>
          <w:b/>
          <w:sz w:val="20"/>
          <w:szCs w:val="24"/>
          <w:u w:val="single"/>
          <w:lang w:val="es-ES"/>
        </w:rPr>
        <w:t>NCIA</w:t>
      </w:r>
    </w:p>
    <w:p w:rsidR="00DA6F6F" w:rsidRPr="001A4B44" w:rsidRDefault="00DA6F6F" w:rsidP="000851C2">
      <w:pPr>
        <w:ind w:right="-22"/>
        <w:jc w:val="both"/>
        <w:rPr>
          <w:sz w:val="20"/>
          <w:szCs w:val="24"/>
          <w:lang w:val="es-ES"/>
        </w:rPr>
      </w:pPr>
      <w:bookmarkStart w:id="0" w:name="_Hlk481491660"/>
      <w:r w:rsidRPr="001A4B44">
        <w:rPr>
          <w:sz w:val="20"/>
          <w:szCs w:val="24"/>
          <w:lang w:val="es-ES"/>
        </w:rPr>
        <w:t xml:space="preserve">FERRMED </w:t>
      </w:r>
      <w:r w:rsidR="000663A8" w:rsidRPr="001A4B44">
        <w:rPr>
          <w:sz w:val="20"/>
          <w:szCs w:val="24"/>
          <w:lang w:val="es-ES"/>
        </w:rPr>
        <w:t>afirma que</w:t>
      </w:r>
      <w:r w:rsidR="00AB2F9D">
        <w:rPr>
          <w:sz w:val="20"/>
          <w:szCs w:val="24"/>
          <w:lang w:val="es-ES"/>
        </w:rPr>
        <w:t>,</w:t>
      </w:r>
      <w:r w:rsidR="000663A8" w:rsidRPr="001A4B44">
        <w:rPr>
          <w:sz w:val="20"/>
          <w:szCs w:val="24"/>
          <w:lang w:val="es-ES"/>
        </w:rPr>
        <w:t xml:space="preserve"> en la red ferroviaria Euroasiática, es esencial identificar </w:t>
      </w:r>
      <w:r w:rsidR="001A4B44" w:rsidRPr="001A4B44">
        <w:rPr>
          <w:sz w:val="20"/>
          <w:szCs w:val="24"/>
          <w:lang w:val="es-ES"/>
        </w:rPr>
        <w:t>líneas</w:t>
      </w:r>
      <w:r w:rsidR="000663A8" w:rsidRPr="001A4B44">
        <w:rPr>
          <w:sz w:val="20"/>
          <w:szCs w:val="24"/>
          <w:lang w:val="es-ES"/>
        </w:rPr>
        <w:t xml:space="preserve"> específ</w:t>
      </w:r>
      <w:r w:rsidR="00AB2F9D">
        <w:rPr>
          <w:sz w:val="20"/>
          <w:szCs w:val="24"/>
          <w:lang w:val="es-ES"/>
        </w:rPr>
        <w:t>icas con suficiente demanda de m</w:t>
      </w:r>
      <w:r w:rsidR="000663A8" w:rsidRPr="001A4B44">
        <w:rPr>
          <w:sz w:val="20"/>
          <w:szCs w:val="24"/>
          <w:lang w:val="es-ES"/>
        </w:rPr>
        <w:t xml:space="preserve">ercado, en </w:t>
      </w:r>
      <w:r w:rsidR="00AB2F9D">
        <w:rPr>
          <w:sz w:val="20"/>
          <w:szCs w:val="24"/>
          <w:lang w:val="es-ES"/>
        </w:rPr>
        <w:t xml:space="preserve">las cuales </w:t>
      </w:r>
      <w:r w:rsidR="00697E9D">
        <w:rPr>
          <w:sz w:val="20"/>
          <w:szCs w:val="24"/>
          <w:lang w:val="es-ES"/>
        </w:rPr>
        <w:t>se pueda alcanzar la total introducción de</w:t>
      </w:r>
      <w:r w:rsidR="000663A8" w:rsidRPr="001A4B44">
        <w:rPr>
          <w:sz w:val="20"/>
          <w:szCs w:val="24"/>
          <w:lang w:val="es-ES"/>
        </w:rPr>
        <w:t xml:space="preserve"> los </w:t>
      </w:r>
      <w:r w:rsidR="001A4B44" w:rsidRPr="001A4B44">
        <w:rPr>
          <w:sz w:val="20"/>
          <w:szCs w:val="24"/>
          <w:lang w:val="es-ES"/>
        </w:rPr>
        <w:t>Estándares</w:t>
      </w:r>
      <w:r w:rsidR="000663A8" w:rsidRPr="001A4B44">
        <w:rPr>
          <w:sz w:val="20"/>
          <w:szCs w:val="24"/>
          <w:lang w:val="es-ES"/>
        </w:rPr>
        <w:t xml:space="preserve"> de FERRMED a través de los planes de mejora de los factores de excelencia</w:t>
      </w:r>
      <w:r w:rsidRPr="001A4B44">
        <w:rPr>
          <w:sz w:val="20"/>
          <w:szCs w:val="24"/>
          <w:lang w:val="es-ES"/>
        </w:rPr>
        <w:t>.</w:t>
      </w:r>
    </w:p>
    <w:p w:rsidR="00DA6F6F" w:rsidRPr="001A4B44" w:rsidRDefault="00DA6F6F" w:rsidP="000851C2">
      <w:pPr>
        <w:ind w:right="-22"/>
        <w:jc w:val="both"/>
        <w:rPr>
          <w:sz w:val="20"/>
          <w:szCs w:val="24"/>
          <w:lang w:val="es-ES"/>
        </w:rPr>
      </w:pPr>
    </w:p>
    <w:p w:rsidR="001F5FA1" w:rsidRDefault="001A4B44" w:rsidP="000851C2">
      <w:pPr>
        <w:ind w:right="-22"/>
        <w:jc w:val="both"/>
        <w:rPr>
          <w:sz w:val="20"/>
          <w:szCs w:val="24"/>
          <w:lang w:val="es-ES"/>
        </w:rPr>
      </w:pPr>
      <w:r w:rsidRPr="001A4B44">
        <w:rPr>
          <w:sz w:val="20"/>
          <w:szCs w:val="20"/>
          <w:lang w:val="es-ES"/>
        </w:rPr>
        <w:t xml:space="preserve">En la UE, </w:t>
      </w:r>
      <w:r w:rsidR="00DA6F6F" w:rsidRPr="001A4B44">
        <w:rPr>
          <w:sz w:val="20"/>
          <w:szCs w:val="20"/>
          <w:lang w:val="es-ES"/>
        </w:rPr>
        <w:t xml:space="preserve">FERRMED ha </w:t>
      </w:r>
      <w:r w:rsidRPr="001A4B44">
        <w:rPr>
          <w:sz w:val="20"/>
          <w:szCs w:val="20"/>
          <w:lang w:val="es-ES"/>
        </w:rPr>
        <w:t>identificado 1</w:t>
      </w:r>
      <w:r w:rsidR="00DA6F6F" w:rsidRPr="001A4B44">
        <w:rPr>
          <w:sz w:val="20"/>
          <w:szCs w:val="20"/>
          <w:lang w:val="es-ES"/>
        </w:rPr>
        <w:t xml:space="preserve">5,000 Km. </w:t>
      </w:r>
      <w:r w:rsidR="00697E9D">
        <w:rPr>
          <w:sz w:val="20"/>
          <w:szCs w:val="20"/>
          <w:lang w:val="es-ES"/>
        </w:rPr>
        <w:t xml:space="preserve">de los </w:t>
      </w:r>
      <w:proofErr w:type="spellStart"/>
      <w:r w:rsidR="00697E9D">
        <w:rPr>
          <w:sz w:val="20"/>
          <w:szCs w:val="20"/>
          <w:lang w:val="es-ES"/>
        </w:rPr>
        <w:t>Core</w:t>
      </w:r>
      <w:proofErr w:type="spellEnd"/>
      <w:r w:rsidR="00697E9D">
        <w:rPr>
          <w:sz w:val="20"/>
          <w:szCs w:val="20"/>
          <w:lang w:val="es-ES"/>
        </w:rPr>
        <w:t xml:space="preserve"> Network </w:t>
      </w:r>
      <w:proofErr w:type="spellStart"/>
      <w:r w:rsidR="00697E9D">
        <w:rPr>
          <w:sz w:val="20"/>
          <w:szCs w:val="20"/>
          <w:lang w:val="es-ES"/>
        </w:rPr>
        <w:t>Corridors</w:t>
      </w:r>
      <w:proofErr w:type="spellEnd"/>
      <w:r w:rsidR="00697E9D">
        <w:rPr>
          <w:sz w:val="20"/>
          <w:szCs w:val="20"/>
          <w:lang w:val="es-ES"/>
        </w:rPr>
        <w:t xml:space="preserve">, </w:t>
      </w:r>
      <w:r w:rsidRPr="001A4B44">
        <w:rPr>
          <w:sz w:val="20"/>
          <w:szCs w:val="20"/>
          <w:lang w:val="es-ES"/>
        </w:rPr>
        <w:t xml:space="preserve">que </w:t>
      </w:r>
      <w:r w:rsidR="00DA6F6F" w:rsidRPr="001A4B44">
        <w:rPr>
          <w:sz w:val="20"/>
          <w:szCs w:val="20"/>
          <w:lang w:val="es-ES"/>
        </w:rPr>
        <w:t>absorb</w:t>
      </w:r>
      <w:r w:rsidRPr="001A4B44">
        <w:rPr>
          <w:sz w:val="20"/>
          <w:szCs w:val="20"/>
          <w:lang w:val="es-ES"/>
        </w:rPr>
        <w:t>e</w:t>
      </w:r>
      <w:r w:rsidR="00697E9D">
        <w:rPr>
          <w:sz w:val="20"/>
          <w:szCs w:val="20"/>
          <w:lang w:val="es-ES"/>
        </w:rPr>
        <w:t>n</w:t>
      </w:r>
      <w:r w:rsidRPr="001A4B44">
        <w:rPr>
          <w:sz w:val="20"/>
          <w:szCs w:val="20"/>
          <w:lang w:val="es-ES"/>
        </w:rPr>
        <w:t xml:space="preserve"> cerca del 60% del tráfico</w:t>
      </w:r>
      <w:r w:rsidR="00DA6F6F" w:rsidRPr="001A4B44">
        <w:rPr>
          <w:sz w:val="20"/>
          <w:szCs w:val="20"/>
          <w:lang w:val="es-ES"/>
        </w:rPr>
        <w:t xml:space="preserve">, </w:t>
      </w:r>
      <w:r w:rsidRPr="001A4B44">
        <w:rPr>
          <w:sz w:val="20"/>
          <w:szCs w:val="20"/>
          <w:lang w:val="es-ES"/>
        </w:rPr>
        <w:t xml:space="preserve">y en dónde todos los Estándares de </w:t>
      </w:r>
      <w:r w:rsidR="00DA6F6F" w:rsidRPr="001A4B44">
        <w:rPr>
          <w:sz w:val="20"/>
          <w:szCs w:val="20"/>
          <w:lang w:val="es-ES"/>
        </w:rPr>
        <w:t xml:space="preserve">FERRMED </w:t>
      </w:r>
      <w:r w:rsidRPr="001A4B44">
        <w:rPr>
          <w:sz w:val="20"/>
          <w:szCs w:val="20"/>
          <w:lang w:val="es-ES"/>
        </w:rPr>
        <w:t xml:space="preserve">deberían implementarse, dando prioridad a las líneas incluidas en el </w:t>
      </w:r>
      <w:r w:rsidR="00DA6F6F" w:rsidRPr="001A4B44">
        <w:rPr>
          <w:sz w:val="20"/>
          <w:szCs w:val="20"/>
          <w:lang w:val="es-ES"/>
        </w:rPr>
        <w:t xml:space="preserve">"EU </w:t>
      </w:r>
      <w:proofErr w:type="spellStart"/>
      <w:r w:rsidR="00DA6F6F" w:rsidRPr="001A4B44">
        <w:rPr>
          <w:sz w:val="20"/>
          <w:szCs w:val="20"/>
          <w:lang w:val="es-ES"/>
        </w:rPr>
        <w:t>Trans</w:t>
      </w:r>
      <w:proofErr w:type="spellEnd"/>
      <w:r w:rsidR="00DA6F6F" w:rsidRPr="001A4B44">
        <w:rPr>
          <w:sz w:val="20"/>
          <w:szCs w:val="20"/>
          <w:lang w:val="es-ES"/>
        </w:rPr>
        <w:t xml:space="preserve"> </w:t>
      </w:r>
      <w:r w:rsidRPr="001A4B44">
        <w:rPr>
          <w:sz w:val="20"/>
          <w:szCs w:val="20"/>
          <w:lang w:val="es-ES"/>
        </w:rPr>
        <w:t>Eurasia</w:t>
      </w:r>
      <w:r w:rsidR="00DA6F6F" w:rsidRPr="001A4B44">
        <w:rPr>
          <w:sz w:val="20"/>
          <w:szCs w:val="20"/>
          <w:lang w:val="es-ES"/>
        </w:rPr>
        <w:t xml:space="preserve"> </w:t>
      </w:r>
      <w:proofErr w:type="spellStart"/>
      <w:r w:rsidR="00DA6F6F" w:rsidRPr="001A4B44">
        <w:rPr>
          <w:sz w:val="20"/>
          <w:szCs w:val="20"/>
          <w:lang w:val="es-ES"/>
        </w:rPr>
        <w:t>Backbone</w:t>
      </w:r>
      <w:proofErr w:type="spellEnd"/>
      <w:r w:rsidR="00DA6F6F" w:rsidRPr="001A4B44">
        <w:rPr>
          <w:sz w:val="20"/>
          <w:szCs w:val="20"/>
          <w:lang w:val="es-ES"/>
        </w:rPr>
        <w:t xml:space="preserve"> Great </w:t>
      </w:r>
      <w:proofErr w:type="spellStart"/>
      <w:r w:rsidR="00DA6F6F" w:rsidRPr="001A4B44">
        <w:rPr>
          <w:sz w:val="20"/>
          <w:szCs w:val="20"/>
          <w:lang w:val="es-ES"/>
        </w:rPr>
        <w:t>Corridor</w:t>
      </w:r>
      <w:proofErr w:type="spellEnd"/>
      <w:r w:rsidR="00DA6F6F" w:rsidRPr="001A4B44">
        <w:rPr>
          <w:sz w:val="20"/>
          <w:szCs w:val="20"/>
          <w:lang w:val="es-ES"/>
        </w:rPr>
        <w:t xml:space="preserve">". </w:t>
      </w:r>
      <w:r w:rsidR="00F67ACB">
        <w:rPr>
          <w:sz w:val="20"/>
          <w:szCs w:val="20"/>
          <w:lang w:val="es-ES"/>
        </w:rPr>
        <w:t>También d</w:t>
      </w:r>
      <w:r w:rsidRPr="001A4B44">
        <w:rPr>
          <w:sz w:val="20"/>
          <w:szCs w:val="20"/>
          <w:lang w:val="es-ES"/>
        </w:rPr>
        <w:t xml:space="preserve">eben identificarse </w:t>
      </w:r>
      <w:r w:rsidR="00697E9D" w:rsidRPr="001A4B44">
        <w:rPr>
          <w:sz w:val="20"/>
          <w:szCs w:val="20"/>
          <w:lang w:val="es-ES"/>
        </w:rPr>
        <w:t xml:space="preserve">los corredores más importantes </w:t>
      </w:r>
      <w:r w:rsidRPr="001A4B44">
        <w:rPr>
          <w:sz w:val="20"/>
          <w:szCs w:val="20"/>
          <w:lang w:val="es-ES"/>
        </w:rPr>
        <w:t>e</w:t>
      </w:r>
      <w:r w:rsidR="00DA6F6F" w:rsidRPr="001A4B44">
        <w:rPr>
          <w:sz w:val="20"/>
          <w:szCs w:val="20"/>
          <w:lang w:val="es-ES"/>
        </w:rPr>
        <w:t xml:space="preserve">n China, </w:t>
      </w:r>
      <w:r w:rsidRPr="001A4B44">
        <w:rPr>
          <w:sz w:val="20"/>
          <w:szCs w:val="20"/>
          <w:lang w:val="es-ES"/>
        </w:rPr>
        <w:t>la Federación Rusa,</w:t>
      </w:r>
      <w:r w:rsidR="00DA6F6F" w:rsidRPr="001A4B44">
        <w:rPr>
          <w:sz w:val="20"/>
          <w:szCs w:val="20"/>
          <w:lang w:val="es-ES"/>
        </w:rPr>
        <w:t xml:space="preserve"> </w:t>
      </w:r>
      <w:r w:rsidR="00697E9D" w:rsidRPr="001A4B44">
        <w:rPr>
          <w:sz w:val="20"/>
          <w:szCs w:val="20"/>
          <w:lang w:val="es-ES"/>
        </w:rPr>
        <w:t>Kazakstán</w:t>
      </w:r>
      <w:r w:rsidR="00DA6F6F" w:rsidRPr="001A4B44">
        <w:rPr>
          <w:sz w:val="20"/>
          <w:szCs w:val="20"/>
          <w:lang w:val="es-ES"/>
        </w:rPr>
        <w:t xml:space="preserve"> </w:t>
      </w:r>
      <w:r w:rsidRPr="001A4B44">
        <w:rPr>
          <w:sz w:val="20"/>
          <w:szCs w:val="20"/>
          <w:lang w:val="es-ES"/>
        </w:rPr>
        <w:t xml:space="preserve">y </w:t>
      </w:r>
      <w:r w:rsidR="00DA6F6F" w:rsidRPr="001A4B44">
        <w:rPr>
          <w:sz w:val="20"/>
          <w:szCs w:val="20"/>
          <w:lang w:val="es-ES"/>
        </w:rPr>
        <w:t>Mongolia</w:t>
      </w:r>
      <w:r w:rsidRPr="001A4B44">
        <w:rPr>
          <w:sz w:val="20"/>
          <w:szCs w:val="20"/>
          <w:lang w:val="es-ES"/>
        </w:rPr>
        <w:t xml:space="preserve">, en dónde los Estándares de </w:t>
      </w:r>
      <w:r w:rsidR="00DA6F6F" w:rsidRPr="001A4B44">
        <w:rPr>
          <w:sz w:val="20"/>
          <w:szCs w:val="20"/>
          <w:lang w:val="es-ES"/>
        </w:rPr>
        <w:t xml:space="preserve">FERRMED </w:t>
      </w:r>
      <w:r w:rsidR="001821E4">
        <w:rPr>
          <w:sz w:val="20"/>
          <w:szCs w:val="20"/>
          <w:lang w:val="es-ES"/>
        </w:rPr>
        <w:t>debería</w:t>
      </w:r>
      <w:r w:rsidRPr="001A4B44">
        <w:rPr>
          <w:sz w:val="20"/>
          <w:szCs w:val="20"/>
          <w:lang w:val="es-ES"/>
        </w:rPr>
        <w:t xml:space="preserve">n </w:t>
      </w:r>
      <w:r w:rsidR="00697E9D" w:rsidRPr="001A4B44">
        <w:rPr>
          <w:sz w:val="20"/>
          <w:szCs w:val="20"/>
          <w:lang w:val="es-ES"/>
        </w:rPr>
        <w:t>impl</w:t>
      </w:r>
      <w:r w:rsidR="001821E4">
        <w:rPr>
          <w:sz w:val="20"/>
          <w:szCs w:val="20"/>
          <w:lang w:val="es-ES"/>
        </w:rPr>
        <w:t>eme</w:t>
      </w:r>
      <w:r w:rsidR="00697E9D" w:rsidRPr="001A4B44">
        <w:rPr>
          <w:sz w:val="20"/>
          <w:szCs w:val="20"/>
          <w:lang w:val="es-ES"/>
        </w:rPr>
        <w:t>ntarse</w:t>
      </w:r>
      <w:r w:rsidR="00F67ACB">
        <w:rPr>
          <w:sz w:val="20"/>
          <w:szCs w:val="20"/>
          <w:lang w:val="es-ES"/>
        </w:rPr>
        <w:t xml:space="preserve"> </w:t>
      </w:r>
      <w:r w:rsidR="001821E4">
        <w:rPr>
          <w:sz w:val="20"/>
          <w:szCs w:val="20"/>
          <w:lang w:val="es-ES"/>
        </w:rPr>
        <w:t xml:space="preserve">progresivamente. </w:t>
      </w:r>
      <w:r w:rsidRPr="001F5FA1">
        <w:rPr>
          <w:sz w:val="20"/>
          <w:szCs w:val="24"/>
          <w:lang w:val="es-ES"/>
        </w:rPr>
        <w:t>La incorporación de los Estándares de</w:t>
      </w:r>
      <w:r w:rsidR="00DA6F6F" w:rsidRPr="001F5FA1">
        <w:rPr>
          <w:sz w:val="20"/>
          <w:szCs w:val="24"/>
          <w:lang w:val="es-ES"/>
        </w:rPr>
        <w:t xml:space="preserve"> FERRMED</w:t>
      </w:r>
      <w:r w:rsidR="00F67ACB">
        <w:rPr>
          <w:sz w:val="20"/>
          <w:szCs w:val="24"/>
          <w:lang w:val="es-ES"/>
        </w:rPr>
        <w:t xml:space="preserve"> en la </w:t>
      </w:r>
      <w:r w:rsidR="001821E4">
        <w:rPr>
          <w:sz w:val="20"/>
          <w:szCs w:val="24"/>
          <w:lang w:val="es-ES"/>
        </w:rPr>
        <w:t xml:space="preserve">totalidad de la </w:t>
      </w:r>
      <w:r w:rsidR="00F67ACB">
        <w:rPr>
          <w:sz w:val="20"/>
          <w:szCs w:val="24"/>
          <w:lang w:val="es-ES"/>
        </w:rPr>
        <w:t>Red F</w:t>
      </w:r>
      <w:r w:rsidR="001F5FA1" w:rsidRPr="001F5FA1">
        <w:rPr>
          <w:sz w:val="20"/>
          <w:szCs w:val="24"/>
          <w:lang w:val="es-ES"/>
        </w:rPr>
        <w:t>erroviaria</w:t>
      </w:r>
      <w:r w:rsidR="00F67ACB">
        <w:rPr>
          <w:sz w:val="20"/>
          <w:szCs w:val="24"/>
          <w:lang w:val="es-ES"/>
        </w:rPr>
        <w:t xml:space="preserve"> de </w:t>
      </w:r>
      <w:r w:rsidR="00F67ACB">
        <w:rPr>
          <w:sz w:val="20"/>
          <w:szCs w:val="24"/>
          <w:lang w:val="es-ES"/>
        </w:rPr>
        <w:lastRenderedPageBreak/>
        <w:t>la Ruta de la S</w:t>
      </w:r>
      <w:r w:rsidR="001F5FA1" w:rsidRPr="001F5FA1">
        <w:rPr>
          <w:sz w:val="20"/>
          <w:szCs w:val="24"/>
          <w:lang w:val="es-ES"/>
        </w:rPr>
        <w:t>eda es la m</w:t>
      </w:r>
      <w:r w:rsidR="001F5FA1">
        <w:rPr>
          <w:sz w:val="20"/>
          <w:szCs w:val="24"/>
          <w:lang w:val="es-ES"/>
        </w:rPr>
        <w:t>e</w:t>
      </w:r>
      <w:r w:rsidR="001F5FA1" w:rsidRPr="001F5FA1">
        <w:rPr>
          <w:sz w:val="20"/>
          <w:szCs w:val="24"/>
          <w:lang w:val="es-ES"/>
        </w:rPr>
        <w:t xml:space="preserve">jor forma de </w:t>
      </w:r>
      <w:r w:rsidR="001F5FA1">
        <w:rPr>
          <w:sz w:val="20"/>
          <w:szCs w:val="24"/>
          <w:lang w:val="es-ES"/>
        </w:rPr>
        <w:t>hacer competitivo el transporte ferroviario, y en consecuencia conseguir el cumplimiento de los objetivos medioambientales.</w:t>
      </w:r>
      <w:r w:rsidR="001F5FA1" w:rsidRPr="001A4B44">
        <w:rPr>
          <w:sz w:val="20"/>
          <w:szCs w:val="24"/>
          <w:lang w:val="es-ES"/>
        </w:rPr>
        <w:t xml:space="preserve"> </w:t>
      </w:r>
      <w:r w:rsidR="00F67ACB">
        <w:rPr>
          <w:sz w:val="20"/>
          <w:szCs w:val="24"/>
          <w:lang w:val="es-ES"/>
        </w:rPr>
        <w:t>Es vital c</w:t>
      </w:r>
      <w:r w:rsidR="001F5FA1" w:rsidRPr="001F5FA1">
        <w:rPr>
          <w:sz w:val="20"/>
          <w:szCs w:val="24"/>
          <w:lang w:val="es-ES"/>
        </w:rPr>
        <w:t>oordinar el papel de la</w:t>
      </w:r>
      <w:r w:rsidR="00DA6F6F" w:rsidRPr="001F5FA1">
        <w:rPr>
          <w:sz w:val="20"/>
          <w:szCs w:val="24"/>
          <w:lang w:val="es-ES"/>
        </w:rPr>
        <w:t xml:space="preserve"> UIC, CER, EIM, CCTT, OSJD,</w:t>
      </w:r>
      <w:r w:rsidR="001F5FA1" w:rsidRPr="001F5FA1">
        <w:rPr>
          <w:sz w:val="20"/>
          <w:szCs w:val="24"/>
          <w:lang w:val="es-ES"/>
        </w:rPr>
        <w:t xml:space="preserve"> UNECE y</w:t>
      </w:r>
      <w:r w:rsidR="00DA6F6F" w:rsidRPr="001F5FA1">
        <w:rPr>
          <w:sz w:val="20"/>
          <w:szCs w:val="24"/>
          <w:lang w:val="es-ES"/>
        </w:rPr>
        <w:t xml:space="preserve"> ERA</w:t>
      </w:r>
      <w:r w:rsidR="001F5FA1">
        <w:rPr>
          <w:sz w:val="20"/>
          <w:szCs w:val="24"/>
          <w:lang w:val="es-ES"/>
        </w:rPr>
        <w:t xml:space="preserve"> para conseguir estos fines</w:t>
      </w:r>
      <w:r w:rsidR="00F67ACB">
        <w:rPr>
          <w:sz w:val="20"/>
          <w:szCs w:val="24"/>
          <w:lang w:val="es-ES"/>
        </w:rPr>
        <w:t>.</w:t>
      </w:r>
    </w:p>
    <w:p w:rsidR="00DA6F6F" w:rsidRPr="001F5FA1" w:rsidRDefault="00DA6F6F" w:rsidP="000851C2">
      <w:pPr>
        <w:ind w:right="-22"/>
        <w:jc w:val="both"/>
        <w:rPr>
          <w:b/>
          <w:sz w:val="20"/>
          <w:szCs w:val="24"/>
          <w:lang w:val="es-ES"/>
        </w:rPr>
      </w:pPr>
      <w:r w:rsidRPr="001F5FA1">
        <w:rPr>
          <w:sz w:val="20"/>
          <w:szCs w:val="24"/>
          <w:lang w:val="es-ES"/>
        </w:rPr>
        <w:t>.</w:t>
      </w:r>
      <w:bookmarkEnd w:id="0"/>
    </w:p>
    <w:p w:rsidR="00DA6F6F" w:rsidRPr="001A4B44" w:rsidRDefault="00F67ACB" w:rsidP="000851C2">
      <w:pPr>
        <w:ind w:right="-22"/>
        <w:jc w:val="center"/>
        <w:rPr>
          <w:b/>
          <w:sz w:val="20"/>
          <w:szCs w:val="24"/>
          <w:u w:val="single"/>
          <w:lang w:val="es-ES"/>
        </w:rPr>
      </w:pPr>
      <w:r>
        <w:rPr>
          <w:b/>
          <w:sz w:val="20"/>
          <w:szCs w:val="24"/>
          <w:u w:val="single"/>
          <w:lang w:val="es-ES"/>
        </w:rPr>
        <w:t>PLANES DE DESARROLLO Y REQUISITOS FINANCIEROS</w:t>
      </w:r>
    </w:p>
    <w:p w:rsidR="00DA6F6F" w:rsidRPr="001A4B44" w:rsidRDefault="00DA6F6F" w:rsidP="000851C2">
      <w:pPr>
        <w:ind w:right="-22"/>
        <w:rPr>
          <w:b/>
          <w:sz w:val="20"/>
          <w:szCs w:val="24"/>
          <w:lang w:val="es-ES"/>
        </w:rPr>
      </w:pPr>
    </w:p>
    <w:p w:rsidR="00DA6F6F" w:rsidRDefault="00146C2D" w:rsidP="000851C2">
      <w:pPr>
        <w:ind w:right="-22"/>
        <w:rPr>
          <w:sz w:val="20"/>
          <w:szCs w:val="24"/>
          <w:lang w:val="es-ES"/>
        </w:rPr>
      </w:pPr>
      <w:r w:rsidRPr="001A4B44">
        <w:rPr>
          <w:sz w:val="20"/>
          <w:szCs w:val="24"/>
          <w:lang w:val="es-ES"/>
        </w:rPr>
        <w:t xml:space="preserve">Para crear un enlace ferroviario Euroasiático competitivo, es muy importante definir un plan </w:t>
      </w:r>
      <w:r w:rsidR="001821E4" w:rsidRPr="001A4B44">
        <w:rPr>
          <w:sz w:val="20"/>
          <w:szCs w:val="24"/>
          <w:lang w:val="es-ES"/>
        </w:rPr>
        <w:t xml:space="preserve">de desarrollo </w:t>
      </w:r>
      <w:r w:rsidRPr="001A4B44">
        <w:rPr>
          <w:sz w:val="20"/>
          <w:szCs w:val="24"/>
          <w:lang w:val="es-ES"/>
        </w:rPr>
        <w:t>específico de las diversas pr</w:t>
      </w:r>
      <w:r w:rsidR="00F67ACB">
        <w:rPr>
          <w:sz w:val="20"/>
          <w:szCs w:val="24"/>
          <w:lang w:val="es-ES"/>
        </w:rPr>
        <w:t>oblemáticas consideradas en la C</w:t>
      </w:r>
      <w:r w:rsidRPr="001A4B44">
        <w:rPr>
          <w:sz w:val="20"/>
          <w:szCs w:val="24"/>
          <w:lang w:val="es-ES"/>
        </w:rPr>
        <w:t>onferencia,</w:t>
      </w:r>
      <w:r w:rsidR="00F67ACB">
        <w:rPr>
          <w:sz w:val="20"/>
          <w:szCs w:val="24"/>
          <w:lang w:val="es-ES"/>
        </w:rPr>
        <w:t xml:space="preserve"> </w:t>
      </w:r>
      <w:r w:rsidRPr="001A4B44">
        <w:rPr>
          <w:sz w:val="20"/>
          <w:szCs w:val="24"/>
          <w:lang w:val="es-ES"/>
        </w:rPr>
        <w:t xml:space="preserve"> paso a paso, incluyendo las correspondientes demandas de inversión y</w:t>
      </w:r>
      <w:r w:rsidR="005B3FCA">
        <w:rPr>
          <w:sz w:val="20"/>
          <w:szCs w:val="24"/>
          <w:lang w:val="es-ES"/>
        </w:rPr>
        <w:t xml:space="preserve"> </w:t>
      </w:r>
      <w:r w:rsidRPr="001A4B44">
        <w:rPr>
          <w:sz w:val="20"/>
          <w:szCs w:val="24"/>
          <w:lang w:val="es-ES"/>
        </w:rPr>
        <w:t xml:space="preserve"> </w:t>
      </w:r>
      <w:r w:rsidR="005B3FCA" w:rsidRPr="001A4B44">
        <w:rPr>
          <w:sz w:val="20"/>
          <w:szCs w:val="24"/>
          <w:lang w:val="es-ES"/>
        </w:rPr>
        <w:t>financi</w:t>
      </w:r>
      <w:r w:rsidR="005B3FCA">
        <w:rPr>
          <w:sz w:val="20"/>
          <w:szCs w:val="24"/>
          <w:lang w:val="es-ES"/>
        </w:rPr>
        <w:t>ación</w:t>
      </w:r>
      <w:r w:rsidRPr="001A4B44">
        <w:rPr>
          <w:sz w:val="20"/>
          <w:szCs w:val="24"/>
          <w:lang w:val="es-ES"/>
        </w:rPr>
        <w:t xml:space="preserve">. Instituciones financieras Euroasiáticas de relieve expondrán su opinión en esta materia.   </w:t>
      </w:r>
    </w:p>
    <w:p w:rsidR="00155DF2" w:rsidRDefault="00155DF2" w:rsidP="000851C2">
      <w:pPr>
        <w:ind w:right="-22"/>
        <w:rPr>
          <w:sz w:val="20"/>
          <w:szCs w:val="24"/>
          <w:lang w:val="es-ES"/>
        </w:rPr>
      </w:pPr>
    </w:p>
    <w:tbl>
      <w:tblPr>
        <w:tblpPr w:leftFromText="180" w:rightFromText="180" w:vertAnchor="text" w:horzAnchor="margin" w:tblpXSpec="center" w:tblpY="-116"/>
        <w:tblW w:w="0" w:type="auto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10196"/>
      </w:tblGrid>
      <w:tr w:rsidR="00155DF2" w:rsidRPr="00384DD7" w:rsidTr="005813E2">
        <w:trPr>
          <w:trHeight w:hRule="exact" w:val="385"/>
        </w:trPr>
        <w:tc>
          <w:tcPr>
            <w:tcW w:w="113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6A6A6"/>
              <w:right w:val="double" w:sz="4" w:space="0" w:color="A6A6A6"/>
            </w:tcBorders>
            <w:shd w:val="clear" w:color="auto" w:fill="1C2463"/>
          </w:tcPr>
          <w:p w:rsidR="00155DF2" w:rsidRPr="00384DD7" w:rsidRDefault="00155DF2" w:rsidP="005813E2">
            <w:pPr>
              <w:pStyle w:val="TableParagraph"/>
              <w:spacing w:line="388" w:lineRule="exact"/>
              <w:jc w:val="center"/>
              <w:rPr>
                <w:b/>
                <w:sz w:val="32"/>
                <w:lang w:val="en-GB"/>
              </w:rPr>
            </w:pPr>
            <w:bookmarkStart w:id="1" w:name="_Hlk495587625"/>
            <w:r w:rsidRPr="00926BDC">
              <w:rPr>
                <w:b/>
                <w:sz w:val="24"/>
                <w:szCs w:val="24"/>
                <w:lang w:val="es-ES"/>
              </w:rPr>
              <w:br w:type="page"/>
            </w:r>
            <w:r>
              <w:rPr>
                <w:b/>
                <w:color w:val="F1F1F1"/>
                <w:sz w:val="24"/>
                <w:lang w:val="en-GB"/>
              </w:rPr>
              <w:t>PROGRAMME</w:t>
            </w:r>
          </w:p>
        </w:tc>
      </w:tr>
      <w:tr w:rsidR="00155DF2" w:rsidRPr="00384DD7" w:rsidTr="005813E2">
        <w:trPr>
          <w:trHeight w:hRule="exact" w:val="271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384DD7" w:rsidRDefault="00155DF2" w:rsidP="005813E2">
            <w:pPr>
              <w:pStyle w:val="TableParagraph"/>
              <w:ind w:right="-79"/>
              <w:jc w:val="center"/>
              <w:rPr>
                <w:b/>
                <w:sz w:val="18"/>
                <w:lang w:val="en-GB"/>
              </w:rPr>
            </w:pPr>
            <w:r w:rsidRPr="00384DD7">
              <w:rPr>
                <w:b/>
                <w:color w:val="FFFFFF"/>
                <w:sz w:val="18"/>
                <w:lang w:val="en-GB"/>
              </w:rPr>
              <w:t>8:</w:t>
            </w:r>
            <w:r>
              <w:rPr>
                <w:b/>
                <w:color w:val="FFFFFF"/>
                <w:sz w:val="18"/>
                <w:lang w:val="en-GB"/>
              </w:rPr>
              <w:t>30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CC99"/>
          </w:tcPr>
          <w:p w:rsidR="00155DF2" w:rsidRPr="00384DD7" w:rsidRDefault="00155DF2" w:rsidP="005813E2">
            <w:pPr>
              <w:pStyle w:val="TableParagraph"/>
              <w:ind w:left="102"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Welcome &amp; registration</w:t>
            </w:r>
          </w:p>
        </w:tc>
      </w:tr>
      <w:tr w:rsidR="00155DF2" w:rsidRPr="00384DD7" w:rsidTr="005813E2">
        <w:trPr>
          <w:trHeight w:hRule="exact" w:val="537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384DD7" w:rsidRDefault="00155DF2" w:rsidP="005813E2">
            <w:pPr>
              <w:pStyle w:val="TableParagraph"/>
              <w:ind w:right="-79"/>
              <w:jc w:val="center"/>
              <w:rPr>
                <w:b/>
                <w:color w:val="FFFFFF"/>
                <w:sz w:val="18"/>
                <w:lang w:val="en-GB"/>
              </w:rPr>
            </w:pPr>
            <w:r>
              <w:rPr>
                <w:b/>
                <w:color w:val="FFFFFF"/>
                <w:sz w:val="18"/>
                <w:lang w:val="en-GB"/>
              </w:rPr>
              <w:t>09:10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155DF2" w:rsidRDefault="00155DF2" w:rsidP="005813E2">
            <w:pPr>
              <w:pStyle w:val="TableParagraph"/>
              <w:ind w:left="102"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 xml:space="preserve">Welcoming speech </w:t>
            </w:r>
          </w:p>
          <w:p w:rsidR="00155DF2" w:rsidRDefault="00155DF2" w:rsidP="00155DF2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5122"/>
              </w:tabs>
              <w:spacing w:before="13" w:line="255" w:lineRule="exact"/>
              <w:ind w:left="789" w:right="125"/>
              <w:jc w:val="both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Mr. Josep Maria TERRICABRAS, Member of the Parliament hosting the event</w:t>
            </w:r>
          </w:p>
        </w:tc>
      </w:tr>
      <w:tr w:rsidR="00155DF2" w:rsidRPr="00384DD7" w:rsidTr="005813E2">
        <w:trPr>
          <w:trHeight w:val="1611"/>
        </w:trPr>
        <w:tc>
          <w:tcPr>
            <w:tcW w:w="1104" w:type="dxa"/>
            <w:tcBorders>
              <w:top w:val="double" w:sz="4" w:space="0" w:color="A6A6A6"/>
              <w:bottom w:val="nil"/>
            </w:tcBorders>
            <w:shd w:val="clear" w:color="auto" w:fill="1C2463"/>
          </w:tcPr>
          <w:p w:rsidR="00155DF2" w:rsidRPr="00384DD7" w:rsidRDefault="00155DF2" w:rsidP="005813E2">
            <w:pPr>
              <w:pStyle w:val="TableParagraph"/>
              <w:ind w:left="284"/>
              <w:rPr>
                <w:b/>
                <w:sz w:val="18"/>
                <w:lang w:val="en-GB"/>
              </w:rPr>
            </w:pPr>
            <w:r w:rsidRPr="00384DD7">
              <w:rPr>
                <w:b/>
                <w:color w:val="FFFFFF"/>
                <w:sz w:val="18"/>
                <w:lang w:val="en-GB"/>
              </w:rPr>
              <w:t>09:</w:t>
            </w:r>
            <w:r>
              <w:rPr>
                <w:b/>
                <w:color w:val="FFFFFF"/>
                <w:sz w:val="18"/>
                <w:lang w:val="en-GB"/>
              </w:rPr>
              <w:t>15</w:t>
            </w:r>
          </w:p>
        </w:tc>
        <w:tc>
          <w:tcPr>
            <w:tcW w:w="10196" w:type="dxa"/>
            <w:tcBorders>
              <w:top w:val="double" w:sz="4" w:space="0" w:color="A6A6A6"/>
              <w:bottom w:val="nil"/>
              <w:right w:val="double" w:sz="4" w:space="0" w:color="A6A6A6"/>
            </w:tcBorders>
          </w:tcPr>
          <w:p w:rsidR="00155DF2" w:rsidRPr="00384DD7" w:rsidRDefault="00155DF2" w:rsidP="005813E2">
            <w:pPr>
              <w:pStyle w:val="TableParagraph"/>
              <w:ind w:left="102" w:right="125"/>
              <w:rPr>
                <w:b/>
                <w:sz w:val="18"/>
                <w:szCs w:val="19"/>
                <w:lang w:val="en-GB"/>
              </w:rPr>
            </w:pPr>
            <w:r w:rsidRPr="00384DD7">
              <w:rPr>
                <w:b/>
                <w:sz w:val="18"/>
                <w:szCs w:val="19"/>
                <w:lang w:val="en-GB"/>
              </w:rPr>
              <w:t>Opening Session</w:t>
            </w:r>
          </w:p>
          <w:p w:rsidR="00155DF2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 xml:space="preserve">Mr. </w:t>
            </w:r>
            <w:proofErr w:type="spellStart"/>
            <w:r>
              <w:rPr>
                <w:b/>
                <w:sz w:val="18"/>
                <w:szCs w:val="19"/>
                <w:lang w:val="en-GB"/>
              </w:rPr>
              <w:t>Bogusław</w:t>
            </w:r>
            <w:proofErr w:type="spellEnd"/>
            <w:r>
              <w:rPr>
                <w:b/>
                <w:sz w:val="18"/>
                <w:szCs w:val="19"/>
                <w:lang w:val="en-GB"/>
              </w:rPr>
              <w:t xml:space="preserve"> LIBERADZKI, Vice-President of the </w:t>
            </w:r>
            <w:r w:rsidRPr="00384DD7">
              <w:rPr>
                <w:b/>
                <w:sz w:val="18"/>
                <w:szCs w:val="19"/>
                <w:lang w:val="en-GB"/>
              </w:rPr>
              <w:t>Eu</w:t>
            </w:r>
            <w:r>
              <w:rPr>
                <w:b/>
                <w:sz w:val="18"/>
                <w:szCs w:val="19"/>
                <w:lang w:val="en-GB"/>
              </w:rPr>
              <w:t>ropean Parliament</w:t>
            </w:r>
          </w:p>
          <w:p w:rsidR="00155DF2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 xml:space="preserve">Mr. Jean-Louis COLSON, Head of Unit of Transport Networks, DG MOVE – European Commission </w:t>
            </w:r>
          </w:p>
          <w:p w:rsidR="00155DF2" w:rsidRPr="000C3C09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Mr. WANG</w:t>
            </w:r>
            <w:r w:rsidRPr="00224BD7">
              <w:rPr>
                <w:b/>
                <w:sz w:val="18"/>
                <w:szCs w:val="19"/>
                <w:lang w:val="en-GB"/>
              </w:rPr>
              <w:t xml:space="preserve"> </w:t>
            </w:r>
            <w:proofErr w:type="spellStart"/>
            <w:r w:rsidRPr="00224BD7">
              <w:rPr>
                <w:b/>
                <w:sz w:val="18"/>
                <w:szCs w:val="19"/>
                <w:lang w:val="en-GB"/>
              </w:rPr>
              <w:t>H</w:t>
            </w:r>
            <w:r>
              <w:rPr>
                <w:b/>
                <w:sz w:val="18"/>
                <w:szCs w:val="19"/>
                <w:lang w:val="en-GB"/>
              </w:rPr>
              <w:t>ongjian</w:t>
            </w:r>
            <w:proofErr w:type="spellEnd"/>
            <w:r w:rsidRPr="00224BD7">
              <w:rPr>
                <w:b/>
                <w:sz w:val="18"/>
                <w:szCs w:val="19"/>
                <w:lang w:val="en-GB"/>
              </w:rPr>
              <w:t>, Minister of the Chinese Mission to EU</w:t>
            </w:r>
          </w:p>
          <w:p w:rsidR="00155DF2" w:rsidRPr="00050CDE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 xml:space="preserve">Mr. ZHANG </w:t>
            </w:r>
            <w:proofErr w:type="spellStart"/>
            <w:r>
              <w:rPr>
                <w:b/>
                <w:sz w:val="18"/>
                <w:szCs w:val="19"/>
                <w:lang w:val="en-GB"/>
              </w:rPr>
              <w:t>Ji</w:t>
            </w:r>
            <w:proofErr w:type="spellEnd"/>
            <w:r>
              <w:rPr>
                <w:b/>
                <w:sz w:val="18"/>
                <w:szCs w:val="19"/>
                <w:lang w:val="en-GB"/>
              </w:rPr>
              <w:t>, Deputy Secretary General, Zhengzhou Municipal Government (TBC)</w:t>
            </w:r>
          </w:p>
          <w:p w:rsidR="00155DF2" w:rsidRPr="000C3C09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Russian Railways High r</w:t>
            </w:r>
            <w:r w:rsidRPr="00384DD7">
              <w:rPr>
                <w:b/>
                <w:sz w:val="18"/>
                <w:szCs w:val="19"/>
                <w:lang w:val="en-GB"/>
              </w:rPr>
              <w:t>epresentative</w:t>
            </w:r>
          </w:p>
          <w:p w:rsidR="00155DF2" w:rsidRPr="00A74DAF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 w:rsidRPr="00D65F43">
              <w:rPr>
                <w:b/>
                <w:sz w:val="18"/>
                <w:szCs w:val="19"/>
                <w:lang w:val="en-GB"/>
              </w:rPr>
              <w:t xml:space="preserve">Kazakhstan </w:t>
            </w:r>
            <w:proofErr w:type="spellStart"/>
            <w:r>
              <w:rPr>
                <w:b/>
                <w:sz w:val="18"/>
                <w:szCs w:val="19"/>
                <w:lang w:val="en-GB"/>
              </w:rPr>
              <w:t>Temir</w:t>
            </w:r>
            <w:proofErr w:type="spellEnd"/>
            <w:r>
              <w:rPr>
                <w:b/>
                <w:sz w:val="18"/>
                <w:szCs w:val="19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9"/>
                <w:lang w:val="en-GB"/>
              </w:rPr>
              <w:t>Zholy</w:t>
            </w:r>
            <w:proofErr w:type="spellEnd"/>
            <w:r>
              <w:rPr>
                <w:b/>
                <w:sz w:val="18"/>
                <w:szCs w:val="19"/>
                <w:lang w:val="en-GB"/>
              </w:rPr>
              <w:t xml:space="preserve"> (KTZ) representative (TBC)</w:t>
            </w:r>
          </w:p>
        </w:tc>
      </w:tr>
      <w:tr w:rsidR="00155DF2" w:rsidRPr="00384DD7" w:rsidTr="005813E2">
        <w:trPr>
          <w:trHeight w:val="805"/>
        </w:trPr>
        <w:tc>
          <w:tcPr>
            <w:tcW w:w="1104" w:type="dxa"/>
            <w:tcBorders>
              <w:top w:val="nil"/>
              <w:bottom w:val="double" w:sz="4" w:space="0" w:color="A6A6A6"/>
            </w:tcBorders>
            <w:shd w:val="clear" w:color="auto" w:fill="1C2463"/>
          </w:tcPr>
          <w:p w:rsidR="00155DF2" w:rsidRPr="00384DD7" w:rsidRDefault="00155DF2" w:rsidP="005813E2">
            <w:pPr>
              <w:pStyle w:val="TableParagraph"/>
              <w:ind w:left="284"/>
              <w:rPr>
                <w:b/>
                <w:color w:val="FFFFFF"/>
                <w:sz w:val="18"/>
                <w:lang w:val="en-GB"/>
              </w:rPr>
            </w:pPr>
          </w:p>
        </w:tc>
        <w:tc>
          <w:tcPr>
            <w:tcW w:w="10196" w:type="dxa"/>
            <w:tcBorders>
              <w:top w:val="nil"/>
              <w:bottom w:val="double" w:sz="4" w:space="0" w:color="A6A6A6"/>
              <w:right w:val="double" w:sz="4" w:space="0" w:color="A6A6A6"/>
            </w:tcBorders>
          </w:tcPr>
          <w:p w:rsidR="00155DF2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Mr. Jean-Pierre LOUBINOUX, CEO of UIC (International Union of Railways)</w:t>
            </w:r>
          </w:p>
          <w:p w:rsidR="00155DF2" w:rsidRPr="00AA62A8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Mr. Philippe CITROËN, UNIFE Director General (Association of the European Rail Industry)</w:t>
            </w:r>
          </w:p>
          <w:p w:rsidR="00155DF2" w:rsidRPr="00384DD7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 xml:space="preserve">Mr. </w:t>
            </w:r>
            <w:smartTag w:uri="urn:schemas-microsoft-com:office:smarttags" w:element="PersonName">
              <w:smartTagPr>
                <w:attr w:name="ProductID" w:val="Joan AMORÓS"/>
              </w:smartTagPr>
              <w:r>
                <w:rPr>
                  <w:b/>
                  <w:sz w:val="18"/>
                  <w:szCs w:val="19"/>
                  <w:lang w:val="en-GB"/>
                </w:rPr>
                <w:t>Joan AMORÓS</w:t>
              </w:r>
            </w:smartTag>
            <w:r>
              <w:rPr>
                <w:b/>
                <w:sz w:val="18"/>
                <w:szCs w:val="19"/>
                <w:lang w:val="en-GB"/>
              </w:rPr>
              <w:t>, President of FERRMED</w:t>
            </w:r>
          </w:p>
        </w:tc>
      </w:tr>
      <w:tr w:rsidR="00155DF2" w:rsidRPr="00384DD7" w:rsidTr="005813E2">
        <w:trPr>
          <w:trHeight w:val="409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384DD7" w:rsidRDefault="00155DF2" w:rsidP="005813E2">
            <w:pPr>
              <w:pStyle w:val="TableParagraph"/>
              <w:ind w:left="281"/>
              <w:rPr>
                <w:b/>
                <w:sz w:val="18"/>
                <w:lang w:val="en-GB"/>
              </w:rPr>
            </w:pPr>
            <w:r w:rsidRPr="00384DD7">
              <w:rPr>
                <w:b/>
                <w:color w:val="FFFFFF"/>
                <w:sz w:val="18"/>
                <w:lang w:val="en-GB"/>
              </w:rPr>
              <w:t>10:</w:t>
            </w:r>
            <w:r>
              <w:rPr>
                <w:b/>
                <w:color w:val="FFFFFF"/>
                <w:sz w:val="18"/>
                <w:lang w:val="en-GB"/>
              </w:rPr>
              <w:t>25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155DF2" w:rsidRDefault="00155DF2" w:rsidP="005813E2">
            <w:pPr>
              <w:pStyle w:val="TableParagraph"/>
              <w:ind w:left="101"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UIC Report: Potential development of Eurasian corridors and their interconnections with the main EU freight corridors</w:t>
            </w:r>
          </w:p>
          <w:p w:rsidR="00155DF2" w:rsidRPr="0095630D" w:rsidRDefault="00155DF2" w:rsidP="00155DF2">
            <w:pPr>
              <w:pStyle w:val="TableParagraph"/>
              <w:numPr>
                <w:ilvl w:val="0"/>
                <w:numId w:val="5"/>
              </w:numPr>
              <w:tabs>
                <w:tab w:val="clear" w:pos="1487"/>
                <w:tab w:val="num" w:pos="877"/>
              </w:tabs>
              <w:ind w:left="901" w:right="125" w:hanging="440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Ms. Sandra GÉHÉNOT, Freight Director UIC</w:t>
            </w:r>
          </w:p>
        </w:tc>
      </w:tr>
      <w:tr w:rsidR="00155DF2" w:rsidRPr="00384DD7" w:rsidTr="005813E2">
        <w:trPr>
          <w:trHeight w:val="998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384DD7" w:rsidRDefault="00155DF2" w:rsidP="005813E2">
            <w:pPr>
              <w:pStyle w:val="TableParagraph"/>
              <w:ind w:left="284"/>
              <w:rPr>
                <w:b/>
                <w:sz w:val="18"/>
                <w:lang w:val="en-GB"/>
              </w:rPr>
            </w:pPr>
            <w:r w:rsidRPr="00384DD7">
              <w:rPr>
                <w:b/>
                <w:color w:val="FFFFFF"/>
                <w:sz w:val="18"/>
                <w:lang w:val="en-GB"/>
              </w:rPr>
              <w:t>10:</w:t>
            </w:r>
            <w:r>
              <w:rPr>
                <w:b/>
                <w:color w:val="FFFFFF"/>
                <w:sz w:val="18"/>
                <w:lang w:val="en-GB"/>
              </w:rPr>
              <w:t>3</w:t>
            </w:r>
            <w:r w:rsidRPr="00384DD7">
              <w:rPr>
                <w:b/>
                <w:color w:val="FFFFFF"/>
                <w:sz w:val="18"/>
                <w:lang w:val="en-GB"/>
              </w:rPr>
              <w:t>5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155DF2" w:rsidRPr="00384DD7" w:rsidRDefault="00155DF2" w:rsidP="005813E2">
            <w:pPr>
              <w:pStyle w:val="TableParagraph"/>
              <w:ind w:left="107" w:right="125"/>
              <w:rPr>
                <w:b/>
                <w:sz w:val="18"/>
                <w:szCs w:val="19"/>
                <w:lang w:val="en-GB"/>
              </w:rPr>
            </w:pPr>
            <w:r w:rsidRPr="00384DD7">
              <w:rPr>
                <w:b/>
                <w:sz w:val="18"/>
                <w:szCs w:val="19"/>
                <w:lang w:val="en-GB"/>
              </w:rPr>
              <w:t>Key railway corridors in the “Silk Road”, infrastructure features and transportation flows</w:t>
            </w:r>
            <w:r>
              <w:rPr>
                <w:b/>
                <w:sz w:val="18"/>
                <w:szCs w:val="19"/>
                <w:lang w:val="en-GB"/>
              </w:rPr>
              <w:t>:</w:t>
            </w:r>
          </w:p>
          <w:p w:rsidR="00155DF2" w:rsidRPr="00384DD7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 w:rsidRPr="00384DD7">
              <w:rPr>
                <w:b/>
                <w:sz w:val="18"/>
                <w:szCs w:val="19"/>
                <w:lang w:val="en-GB"/>
              </w:rPr>
              <w:t xml:space="preserve">Key Corridors in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 w:rsidRPr="00384DD7">
                    <w:rPr>
                      <w:b/>
                      <w:sz w:val="18"/>
                      <w:szCs w:val="19"/>
                      <w:lang w:val="en-GB"/>
                    </w:rPr>
                    <w:t>China</w:t>
                  </w:r>
                </w:smartTag>
              </w:smartTag>
            </w:smartTag>
          </w:p>
          <w:p w:rsidR="00155DF2" w:rsidRPr="00384DD7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 w:rsidRPr="00224BD7">
              <w:rPr>
                <w:b/>
                <w:sz w:val="18"/>
                <w:szCs w:val="19"/>
                <w:lang w:val="en-GB"/>
              </w:rPr>
              <w:t xml:space="preserve">Key Corridors in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ountry-region">
                  <w:r w:rsidRPr="00224BD7">
                    <w:rPr>
                      <w:b/>
                      <w:sz w:val="18"/>
                      <w:szCs w:val="19"/>
                      <w:lang w:val="en-GB"/>
                    </w:rPr>
                    <w:t>Russian Federation</w:t>
                  </w:r>
                </w:smartTag>
              </w:smartTag>
            </w:smartTag>
          </w:p>
          <w:p w:rsidR="00155DF2" w:rsidRPr="005B1F5C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Representative of KTZ (Kaza</w:t>
            </w:r>
            <w:r w:rsidRPr="00224BD7">
              <w:rPr>
                <w:b/>
                <w:sz w:val="18"/>
                <w:szCs w:val="19"/>
                <w:lang w:val="en-GB"/>
              </w:rPr>
              <w:t>khstan</w:t>
            </w:r>
            <w:r>
              <w:rPr>
                <w:b/>
                <w:sz w:val="18"/>
                <w:szCs w:val="19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9"/>
                <w:lang w:val="en-GB"/>
              </w:rPr>
              <w:t>Temir</w:t>
            </w:r>
            <w:proofErr w:type="spellEnd"/>
            <w:r>
              <w:rPr>
                <w:b/>
                <w:sz w:val="18"/>
                <w:szCs w:val="19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9"/>
                <w:lang w:val="en-GB"/>
              </w:rPr>
              <w:t>Zholy</w:t>
            </w:r>
            <w:proofErr w:type="spellEnd"/>
            <w:r>
              <w:rPr>
                <w:b/>
                <w:sz w:val="18"/>
                <w:szCs w:val="19"/>
                <w:lang w:val="en-GB"/>
              </w:rPr>
              <w:t>)</w:t>
            </w:r>
            <w:r w:rsidRPr="00224BD7">
              <w:rPr>
                <w:b/>
                <w:sz w:val="18"/>
                <w:szCs w:val="19"/>
                <w:lang w:val="en-GB"/>
              </w:rPr>
              <w:t xml:space="preserve"> (TBC)</w:t>
            </w:r>
          </w:p>
          <w:p w:rsidR="00155DF2" w:rsidRPr="00441389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Ms. Monika HEIMING, Executive Director EIM (European Rail Infrastructures Managers)</w:t>
            </w:r>
          </w:p>
        </w:tc>
      </w:tr>
      <w:tr w:rsidR="00155DF2" w:rsidRPr="00384DD7" w:rsidTr="005813E2">
        <w:trPr>
          <w:trHeight w:val="409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384DD7" w:rsidRDefault="00155DF2" w:rsidP="005813E2">
            <w:pPr>
              <w:pStyle w:val="TableParagraph"/>
              <w:ind w:left="284"/>
              <w:rPr>
                <w:b/>
                <w:color w:val="FFFFFF"/>
                <w:sz w:val="18"/>
                <w:lang w:val="en-GB"/>
              </w:rPr>
            </w:pPr>
            <w:r>
              <w:rPr>
                <w:b/>
                <w:color w:val="FFFFFF"/>
                <w:sz w:val="18"/>
                <w:lang w:val="en-GB"/>
              </w:rPr>
              <w:t>11:15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155DF2" w:rsidRDefault="00155DF2" w:rsidP="005813E2">
            <w:pPr>
              <w:pStyle w:val="Default"/>
              <w:ind w:left="101"/>
              <w:rPr>
                <w:rFonts w:ascii="Calibri" w:hAnsi="Calibri"/>
                <w:b/>
                <w:sz w:val="18"/>
                <w:szCs w:val="18"/>
              </w:rPr>
            </w:pPr>
            <w:r w:rsidRPr="00441389">
              <w:rPr>
                <w:rFonts w:ascii="Calibri" w:hAnsi="Calibri"/>
                <w:b/>
                <w:sz w:val="18"/>
                <w:szCs w:val="18"/>
              </w:rPr>
              <w:t>Keynote speech: Present and potential railway traffics in the “Silk Road”: volumes &amp; commodities</w:t>
            </w:r>
          </w:p>
          <w:p w:rsidR="00155DF2" w:rsidRPr="00441389" w:rsidRDefault="00155DF2" w:rsidP="00155DF2">
            <w:pPr>
              <w:pStyle w:val="Default"/>
              <w:numPr>
                <w:ilvl w:val="0"/>
                <w:numId w:val="7"/>
              </w:numPr>
              <w:ind w:left="821"/>
              <w:rPr>
                <w:rFonts w:ascii="Calibri" w:hAnsi="Calibri"/>
                <w:b/>
                <w:sz w:val="18"/>
                <w:szCs w:val="18"/>
              </w:rPr>
            </w:pPr>
            <w:r w:rsidRPr="00441389">
              <w:rPr>
                <w:rFonts w:ascii="Calibri" w:hAnsi="Calibri"/>
                <w:b/>
                <w:bCs/>
                <w:sz w:val="18"/>
                <w:szCs w:val="18"/>
              </w:rPr>
              <w:t>Mr. Pedro NUENO</w:t>
            </w:r>
            <w:r w:rsidRPr="00441389">
              <w:rPr>
                <w:rFonts w:ascii="Calibri" w:hAnsi="Calibri"/>
                <w:b/>
                <w:sz w:val="18"/>
                <w:szCs w:val="18"/>
              </w:rPr>
              <w:t>, IESE Business School Professor, Pr</w:t>
            </w:r>
            <w:r>
              <w:rPr>
                <w:rFonts w:ascii="Calibri" w:hAnsi="Calibri"/>
                <w:b/>
                <w:sz w:val="18"/>
                <w:szCs w:val="18"/>
              </w:rPr>
              <w:t>esident of China-Europe Intern. Business School (Shanghai)</w:t>
            </w:r>
          </w:p>
        </w:tc>
      </w:tr>
      <w:tr w:rsidR="00155DF2" w:rsidRPr="00384DD7" w:rsidTr="005813E2">
        <w:trPr>
          <w:trHeight w:val="264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384DD7" w:rsidRDefault="00155DF2" w:rsidP="005813E2">
            <w:pPr>
              <w:pStyle w:val="TableParagraph"/>
              <w:spacing w:before="83"/>
              <w:ind w:left="284"/>
              <w:rPr>
                <w:b/>
                <w:sz w:val="18"/>
                <w:lang w:val="en-GB"/>
              </w:rPr>
            </w:pPr>
            <w:r w:rsidRPr="00384DD7">
              <w:rPr>
                <w:b/>
                <w:color w:val="FFFFFF"/>
                <w:sz w:val="18"/>
                <w:lang w:val="en-GB"/>
              </w:rPr>
              <w:t>11:</w:t>
            </w:r>
            <w:r>
              <w:rPr>
                <w:b/>
                <w:color w:val="FFFFFF"/>
                <w:sz w:val="18"/>
                <w:lang w:val="en-GB"/>
              </w:rPr>
              <w:t>3</w:t>
            </w:r>
            <w:r w:rsidRPr="00384DD7">
              <w:rPr>
                <w:b/>
                <w:color w:val="FFFFFF"/>
                <w:sz w:val="18"/>
                <w:lang w:val="en-GB"/>
              </w:rPr>
              <w:t>0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CC99"/>
          </w:tcPr>
          <w:p w:rsidR="00155DF2" w:rsidRPr="00384DD7" w:rsidRDefault="00155DF2" w:rsidP="005813E2">
            <w:pPr>
              <w:pStyle w:val="TableParagraph"/>
              <w:spacing w:before="80"/>
              <w:ind w:left="102"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COFFEE BREAK</w:t>
            </w:r>
          </w:p>
        </w:tc>
      </w:tr>
      <w:tr w:rsidR="00155DF2" w:rsidRPr="00384DD7" w:rsidTr="005813E2">
        <w:trPr>
          <w:trHeight w:val="1214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384DD7" w:rsidRDefault="00155DF2" w:rsidP="005813E2">
            <w:pPr>
              <w:pStyle w:val="TableParagraph"/>
              <w:spacing w:before="83"/>
              <w:ind w:left="281"/>
              <w:rPr>
                <w:b/>
                <w:color w:val="FFFFFF"/>
                <w:sz w:val="18"/>
                <w:lang w:val="en-GB"/>
              </w:rPr>
            </w:pPr>
            <w:r w:rsidRPr="00384DD7">
              <w:rPr>
                <w:b/>
                <w:color w:val="FFFFFF"/>
                <w:sz w:val="18"/>
                <w:lang w:val="en-GB"/>
              </w:rPr>
              <w:t>1</w:t>
            </w:r>
            <w:r>
              <w:rPr>
                <w:b/>
                <w:color w:val="FFFFFF"/>
                <w:sz w:val="18"/>
                <w:lang w:val="en-GB"/>
              </w:rPr>
              <w:t>1</w:t>
            </w:r>
            <w:r w:rsidRPr="00384DD7">
              <w:rPr>
                <w:b/>
                <w:color w:val="FFFFFF"/>
                <w:sz w:val="18"/>
                <w:lang w:val="en-GB"/>
              </w:rPr>
              <w:t>:</w:t>
            </w:r>
            <w:r>
              <w:rPr>
                <w:b/>
                <w:color w:val="FFFFFF"/>
                <w:sz w:val="18"/>
                <w:lang w:val="en-GB"/>
              </w:rPr>
              <w:t>5</w:t>
            </w:r>
            <w:r w:rsidRPr="00384DD7">
              <w:rPr>
                <w:b/>
                <w:color w:val="FFFFFF"/>
                <w:sz w:val="18"/>
                <w:lang w:val="en-GB"/>
              </w:rPr>
              <w:t>5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155DF2" w:rsidRPr="00384DD7" w:rsidRDefault="00155DF2" w:rsidP="005813E2">
            <w:pPr>
              <w:pStyle w:val="TableParagraph"/>
              <w:ind w:left="100" w:right="125"/>
              <w:rPr>
                <w:b/>
                <w:sz w:val="18"/>
                <w:szCs w:val="19"/>
                <w:lang w:val="en-GB"/>
              </w:rPr>
            </w:pPr>
            <w:r w:rsidRPr="00384DD7">
              <w:rPr>
                <w:b/>
                <w:sz w:val="18"/>
                <w:szCs w:val="19"/>
                <w:lang w:val="en-GB"/>
              </w:rPr>
              <w:t>Lead times of transport processes from departure to arrival in Trans-</w:t>
            </w:r>
            <w:r>
              <w:rPr>
                <w:b/>
                <w:sz w:val="18"/>
                <w:szCs w:val="19"/>
                <w:lang w:val="en-GB"/>
              </w:rPr>
              <w:t>Eurasian</w:t>
            </w:r>
            <w:r w:rsidRPr="00384DD7">
              <w:rPr>
                <w:b/>
                <w:sz w:val="18"/>
                <w:szCs w:val="19"/>
                <w:lang w:val="en-GB"/>
              </w:rPr>
              <w:t xml:space="preserve"> route</w:t>
            </w:r>
            <w:r>
              <w:rPr>
                <w:b/>
                <w:sz w:val="18"/>
                <w:szCs w:val="19"/>
                <w:lang w:val="en-GB"/>
              </w:rPr>
              <w:t>s</w:t>
            </w:r>
            <w:r w:rsidRPr="00384DD7">
              <w:rPr>
                <w:b/>
                <w:sz w:val="18"/>
                <w:szCs w:val="19"/>
                <w:lang w:val="en-GB"/>
              </w:rPr>
              <w:t xml:space="preserve">. </w:t>
            </w:r>
            <w:r>
              <w:rPr>
                <w:b/>
                <w:sz w:val="18"/>
                <w:szCs w:val="19"/>
                <w:lang w:val="en-GB"/>
              </w:rPr>
              <w:t>Current status</w:t>
            </w:r>
            <w:r w:rsidRPr="00384DD7">
              <w:rPr>
                <w:b/>
                <w:sz w:val="18"/>
                <w:szCs w:val="19"/>
                <w:lang w:val="en-GB"/>
              </w:rPr>
              <w:t xml:space="preserve"> and improvement plans</w:t>
            </w:r>
            <w:r>
              <w:rPr>
                <w:b/>
                <w:sz w:val="18"/>
                <w:szCs w:val="19"/>
                <w:lang w:val="en-GB"/>
              </w:rPr>
              <w:t>:</w:t>
            </w:r>
          </w:p>
          <w:p w:rsidR="00155DF2" w:rsidRPr="00384DD7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color w:val="161751"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 xml:space="preserve">Mr. Gennady BESSONOV, Secretary General of </w:t>
            </w:r>
            <w:r w:rsidRPr="00384DD7">
              <w:rPr>
                <w:b/>
                <w:sz w:val="18"/>
                <w:szCs w:val="19"/>
                <w:lang w:val="en-GB"/>
              </w:rPr>
              <w:t xml:space="preserve">CCTT </w:t>
            </w:r>
            <w:r>
              <w:rPr>
                <w:b/>
                <w:sz w:val="18"/>
                <w:szCs w:val="19"/>
                <w:lang w:val="en-GB"/>
              </w:rPr>
              <w:t>(</w:t>
            </w:r>
            <w:r w:rsidRPr="00CF6A72">
              <w:rPr>
                <w:b/>
                <w:sz w:val="18"/>
                <w:szCs w:val="19"/>
                <w:lang w:val="en-GB"/>
              </w:rPr>
              <w:t>Coordinating Council on</w:t>
            </w:r>
            <w:r>
              <w:rPr>
                <w:b/>
                <w:sz w:val="18"/>
                <w:szCs w:val="19"/>
                <w:lang w:val="en-GB"/>
              </w:rPr>
              <w:t xml:space="preserve"> </w:t>
            </w:r>
            <w:r w:rsidRPr="00CF6A72">
              <w:rPr>
                <w:b/>
                <w:sz w:val="18"/>
                <w:szCs w:val="19"/>
                <w:lang w:val="en-GB"/>
              </w:rPr>
              <w:t>Trans-Siberian Transportation)</w:t>
            </w:r>
            <w:r>
              <w:rPr>
                <w:b/>
                <w:sz w:val="18"/>
                <w:szCs w:val="19"/>
                <w:lang w:val="en-GB"/>
              </w:rPr>
              <w:t xml:space="preserve"> </w:t>
            </w:r>
          </w:p>
          <w:p w:rsidR="00155DF2" w:rsidRPr="00384DD7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color w:val="161751"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 xml:space="preserve">Mr. Viktor ZHUKOV, Chairman of </w:t>
            </w:r>
            <w:r w:rsidRPr="00384DD7">
              <w:rPr>
                <w:b/>
                <w:sz w:val="18"/>
                <w:szCs w:val="19"/>
                <w:lang w:val="en-GB"/>
              </w:rPr>
              <w:t>OSJD</w:t>
            </w:r>
            <w:r>
              <w:rPr>
                <w:b/>
                <w:sz w:val="18"/>
                <w:szCs w:val="19"/>
                <w:lang w:val="en-GB"/>
              </w:rPr>
              <w:t xml:space="preserve"> (</w:t>
            </w:r>
            <w:r w:rsidRPr="00CF6A72">
              <w:rPr>
                <w:b/>
                <w:sz w:val="18"/>
                <w:szCs w:val="19"/>
                <w:lang w:val="en-GB"/>
              </w:rPr>
              <w:t>Organisation for Co-operation between Railways</w:t>
            </w:r>
            <w:r>
              <w:rPr>
                <w:b/>
                <w:sz w:val="18"/>
                <w:szCs w:val="19"/>
                <w:lang w:val="en-GB"/>
              </w:rPr>
              <w:t>) (TBC)</w:t>
            </w:r>
          </w:p>
          <w:p w:rsidR="00155DF2" w:rsidRPr="00384DD7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color w:val="161751"/>
                <w:sz w:val="18"/>
                <w:szCs w:val="19"/>
                <w:lang w:val="en-GB"/>
              </w:rPr>
            </w:pPr>
            <w:r w:rsidRPr="00384DD7">
              <w:rPr>
                <w:b/>
                <w:sz w:val="18"/>
                <w:szCs w:val="19"/>
                <w:lang w:val="en-GB"/>
              </w:rPr>
              <w:t xml:space="preserve">CRC </w:t>
            </w:r>
            <w:r>
              <w:rPr>
                <w:b/>
                <w:sz w:val="18"/>
                <w:szCs w:val="19"/>
                <w:lang w:val="en-GB"/>
              </w:rPr>
              <w:t>(</w:t>
            </w:r>
            <w:r w:rsidRPr="009D3331">
              <w:rPr>
                <w:b/>
                <w:sz w:val="18"/>
                <w:szCs w:val="19"/>
                <w:lang w:val="en-GB"/>
              </w:rPr>
              <w:t>China Railway Corporation</w:t>
            </w:r>
            <w:r>
              <w:rPr>
                <w:b/>
                <w:sz w:val="18"/>
                <w:szCs w:val="19"/>
                <w:lang w:val="en-GB"/>
              </w:rPr>
              <w:t xml:space="preserve">) </w:t>
            </w:r>
            <w:r w:rsidRPr="00384DD7">
              <w:rPr>
                <w:b/>
                <w:sz w:val="18"/>
                <w:szCs w:val="19"/>
                <w:lang w:val="en-GB"/>
              </w:rPr>
              <w:t>representative</w:t>
            </w:r>
          </w:p>
          <w:p w:rsidR="00155DF2" w:rsidRPr="0095630D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color w:val="161751"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 xml:space="preserve">Mr. </w:t>
            </w:r>
            <w:proofErr w:type="spellStart"/>
            <w:r w:rsidRPr="0095630D">
              <w:rPr>
                <w:b/>
                <w:sz w:val="18"/>
                <w:szCs w:val="19"/>
                <w:lang w:val="en-GB"/>
              </w:rPr>
              <w:t>Ilja</w:t>
            </w:r>
            <w:proofErr w:type="spellEnd"/>
            <w:r w:rsidRPr="0095630D">
              <w:rPr>
                <w:b/>
                <w:sz w:val="18"/>
                <w:szCs w:val="19"/>
                <w:lang w:val="en-GB"/>
              </w:rPr>
              <w:t xml:space="preserve"> </w:t>
            </w:r>
            <w:r>
              <w:rPr>
                <w:b/>
                <w:sz w:val="18"/>
                <w:szCs w:val="19"/>
                <w:lang w:val="en-GB"/>
              </w:rPr>
              <w:t xml:space="preserve">Lorenzo </w:t>
            </w:r>
            <w:r w:rsidRPr="0095630D">
              <w:rPr>
                <w:b/>
                <w:sz w:val="18"/>
                <w:szCs w:val="19"/>
                <w:lang w:val="en-GB"/>
              </w:rPr>
              <w:t>V</w:t>
            </w:r>
            <w:r>
              <w:rPr>
                <w:b/>
                <w:sz w:val="18"/>
                <w:szCs w:val="19"/>
                <w:lang w:val="en-GB"/>
              </w:rPr>
              <w:t>OLPI</w:t>
            </w:r>
            <w:r w:rsidRPr="0095630D">
              <w:rPr>
                <w:b/>
                <w:sz w:val="18"/>
                <w:szCs w:val="19"/>
                <w:lang w:val="en-GB"/>
              </w:rPr>
              <w:t>, CER Head of Policy - EU and International Affairs</w:t>
            </w:r>
            <w:r>
              <w:rPr>
                <w:b/>
                <w:sz w:val="18"/>
                <w:szCs w:val="19"/>
                <w:lang w:val="en-GB"/>
              </w:rPr>
              <w:t xml:space="preserve"> </w:t>
            </w:r>
          </w:p>
          <w:p w:rsidR="00155DF2" w:rsidRPr="00384DD7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color w:val="161751"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 xml:space="preserve">Mr. Erik EVTIMOV, Deputy Secretary General CIT (International Rail Transport Committee) </w:t>
            </w:r>
          </w:p>
        </w:tc>
      </w:tr>
      <w:tr w:rsidR="00155DF2" w:rsidRPr="00DB4082" w:rsidTr="005813E2">
        <w:trPr>
          <w:trHeight w:val="1217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DB4082" w:rsidRDefault="00155DF2" w:rsidP="005813E2">
            <w:pPr>
              <w:pStyle w:val="TableParagraph"/>
              <w:spacing w:before="83"/>
              <w:ind w:left="281"/>
              <w:rPr>
                <w:b/>
                <w:color w:val="FFFFFF"/>
                <w:sz w:val="18"/>
                <w:lang w:val="es-ES"/>
              </w:rPr>
            </w:pPr>
            <w:r w:rsidRPr="00DB4082">
              <w:rPr>
                <w:b/>
                <w:color w:val="FFFFFF"/>
                <w:sz w:val="18"/>
                <w:lang w:val="es-ES"/>
              </w:rPr>
              <w:t>12:</w:t>
            </w:r>
            <w:r>
              <w:rPr>
                <w:b/>
                <w:color w:val="FFFFFF"/>
                <w:sz w:val="18"/>
                <w:lang w:val="es-ES"/>
              </w:rPr>
              <w:t>3</w:t>
            </w:r>
            <w:r w:rsidRPr="00DB4082">
              <w:rPr>
                <w:b/>
                <w:color w:val="FFFFFF"/>
                <w:sz w:val="18"/>
                <w:lang w:val="es-ES"/>
              </w:rPr>
              <w:t>5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155DF2" w:rsidRPr="00DB4082" w:rsidRDefault="00155DF2" w:rsidP="005813E2">
            <w:pPr>
              <w:pStyle w:val="TableParagraph"/>
              <w:ind w:left="102" w:right="125"/>
              <w:rPr>
                <w:b/>
                <w:sz w:val="18"/>
                <w:szCs w:val="19"/>
                <w:lang w:val="en-GB"/>
              </w:rPr>
            </w:pPr>
            <w:r w:rsidRPr="00DB4082">
              <w:rPr>
                <w:b/>
                <w:sz w:val="18"/>
                <w:szCs w:val="19"/>
                <w:lang w:val="en-GB"/>
              </w:rPr>
              <w:t>Rolling stock characteristics in Trans-</w:t>
            </w:r>
            <w:r>
              <w:rPr>
                <w:b/>
                <w:sz w:val="18"/>
                <w:szCs w:val="19"/>
                <w:lang w:val="en-GB"/>
              </w:rPr>
              <w:t>Eurasian routes</w:t>
            </w:r>
            <w:r w:rsidRPr="00DB4082">
              <w:rPr>
                <w:b/>
                <w:sz w:val="18"/>
                <w:szCs w:val="19"/>
                <w:lang w:val="en-GB"/>
              </w:rPr>
              <w:t>: freight wago</w:t>
            </w:r>
            <w:r>
              <w:rPr>
                <w:b/>
                <w:sz w:val="18"/>
                <w:szCs w:val="19"/>
                <w:lang w:val="en-GB"/>
              </w:rPr>
              <w:t xml:space="preserve">ns and locomotives features &amp; </w:t>
            </w:r>
            <w:r w:rsidRPr="00DB4082">
              <w:rPr>
                <w:b/>
                <w:sz w:val="18"/>
                <w:szCs w:val="19"/>
                <w:lang w:val="en-GB"/>
              </w:rPr>
              <w:t>train</w:t>
            </w:r>
            <w:r>
              <w:rPr>
                <w:b/>
                <w:sz w:val="18"/>
                <w:szCs w:val="19"/>
                <w:lang w:val="en-GB"/>
              </w:rPr>
              <w:t>s</w:t>
            </w:r>
            <w:r w:rsidRPr="00DB4082">
              <w:rPr>
                <w:b/>
                <w:sz w:val="18"/>
                <w:szCs w:val="19"/>
                <w:lang w:val="en-GB"/>
              </w:rPr>
              <w:t xml:space="preserve"> length. </w:t>
            </w:r>
            <w:r>
              <w:rPr>
                <w:b/>
                <w:sz w:val="18"/>
                <w:szCs w:val="19"/>
                <w:lang w:val="en-GB"/>
              </w:rPr>
              <w:t>Current</w:t>
            </w:r>
            <w:r w:rsidRPr="00DB4082">
              <w:rPr>
                <w:b/>
                <w:sz w:val="18"/>
                <w:szCs w:val="19"/>
                <w:lang w:val="en-GB"/>
              </w:rPr>
              <w:t xml:space="preserve"> and </w:t>
            </w:r>
            <w:r>
              <w:rPr>
                <w:b/>
                <w:sz w:val="18"/>
                <w:szCs w:val="19"/>
                <w:lang w:val="en-GB"/>
              </w:rPr>
              <w:t>forecast:</w:t>
            </w:r>
          </w:p>
          <w:p w:rsidR="00155DF2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Mr. Boris A. L</w:t>
            </w:r>
            <w:r w:rsidRPr="00932482">
              <w:rPr>
                <w:b/>
                <w:sz w:val="18"/>
                <w:szCs w:val="19"/>
                <w:lang w:val="en-GB"/>
              </w:rPr>
              <w:t xml:space="preserve">EVIN, Rector of the MIIT (Moscow State University of Railway Engineering) </w:t>
            </w:r>
          </w:p>
          <w:p w:rsidR="00155DF2" w:rsidRPr="00932482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 w:rsidRPr="00932482">
              <w:rPr>
                <w:b/>
                <w:sz w:val="18"/>
                <w:szCs w:val="19"/>
                <w:lang w:val="en-GB"/>
              </w:rPr>
              <w:t>CRC representative</w:t>
            </w:r>
          </w:p>
          <w:p w:rsidR="00155DF2" w:rsidRPr="006D028C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Mr. Richard LOCKETT, Head of Strategy, Research &amp;International Standards Unit</w:t>
            </w:r>
            <w:r w:rsidRPr="00224BD7">
              <w:rPr>
                <w:b/>
                <w:sz w:val="18"/>
                <w:szCs w:val="19"/>
                <w:lang w:val="en-GB"/>
              </w:rPr>
              <w:t xml:space="preserve"> </w:t>
            </w:r>
            <w:r>
              <w:rPr>
                <w:b/>
                <w:sz w:val="18"/>
                <w:szCs w:val="19"/>
                <w:lang w:val="en-GB"/>
              </w:rPr>
              <w:t xml:space="preserve">ERA </w:t>
            </w:r>
          </w:p>
          <w:p w:rsidR="00155DF2" w:rsidRPr="00A74DAF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Mr.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Alexej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BELJAJEV, Director for Commerce and Project Management of TATRAVAGÓNKA </w:t>
            </w:r>
          </w:p>
          <w:p w:rsidR="00155DF2" w:rsidRPr="00C86C9D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Ms. Mar RIVAS, Business Development, Marketing &amp; Communication, STADLER RAIL Valencia, SA</w:t>
            </w:r>
          </w:p>
        </w:tc>
      </w:tr>
      <w:tr w:rsidR="00155DF2" w:rsidRPr="00DB4082" w:rsidTr="005813E2">
        <w:trPr>
          <w:trHeight w:val="191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9D3331" w:rsidRDefault="00155DF2" w:rsidP="005813E2">
            <w:pPr>
              <w:pStyle w:val="TableParagraph"/>
              <w:spacing w:before="83"/>
              <w:ind w:left="281"/>
              <w:rPr>
                <w:b/>
                <w:sz w:val="18"/>
                <w:lang w:val="en-GB"/>
              </w:rPr>
            </w:pPr>
            <w:r w:rsidRPr="009D3331">
              <w:rPr>
                <w:b/>
                <w:sz w:val="18"/>
                <w:lang w:val="en-GB"/>
              </w:rPr>
              <w:t>13:30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CC99"/>
          </w:tcPr>
          <w:p w:rsidR="00155DF2" w:rsidRPr="00DB4082" w:rsidRDefault="00155DF2" w:rsidP="005813E2">
            <w:pPr>
              <w:pStyle w:val="TableParagraph"/>
              <w:spacing w:before="80"/>
              <w:ind w:left="102"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NETWORKING LUNCH</w:t>
            </w:r>
          </w:p>
        </w:tc>
      </w:tr>
      <w:tr w:rsidR="00155DF2" w:rsidRPr="00DB4082" w:rsidTr="005813E2">
        <w:trPr>
          <w:trHeight w:val="1202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9D3331" w:rsidRDefault="00155DF2" w:rsidP="005813E2">
            <w:pPr>
              <w:pStyle w:val="TableParagraph"/>
              <w:spacing w:before="83"/>
              <w:ind w:left="281"/>
              <w:rPr>
                <w:b/>
                <w:sz w:val="18"/>
                <w:lang w:val="en-GB"/>
              </w:rPr>
            </w:pPr>
            <w:r w:rsidRPr="009D3331">
              <w:rPr>
                <w:b/>
                <w:sz w:val="18"/>
                <w:lang w:val="en-GB"/>
              </w:rPr>
              <w:t>14:30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155DF2" w:rsidRDefault="00155DF2" w:rsidP="005813E2">
            <w:pPr>
              <w:pStyle w:val="TableParagraph"/>
              <w:ind w:left="102"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Recommended development plans, financial requirements and investment policies:</w:t>
            </w:r>
          </w:p>
          <w:p w:rsidR="00155DF2" w:rsidRDefault="00155DF2" w:rsidP="00155DF2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Mr. Joan AMORÓS, President of FERRMED</w:t>
            </w:r>
          </w:p>
          <w:p w:rsidR="00155DF2" w:rsidRDefault="00155DF2" w:rsidP="00155DF2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Representative of THE WORLD BANK</w:t>
            </w:r>
          </w:p>
          <w:p w:rsidR="00155DF2" w:rsidRDefault="00155DF2" w:rsidP="00155DF2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Mr. Pierre POINSIGNON, Head of Strategic Railways Division of EIB (</w:t>
            </w:r>
            <w:r w:rsidRPr="009D3331">
              <w:rPr>
                <w:b/>
                <w:sz w:val="18"/>
                <w:szCs w:val="19"/>
                <w:lang w:val="en-GB"/>
              </w:rPr>
              <w:t>European Investment Bank</w:t>
            </w:r>
            <w:r>
              <w:rPr>
                <w:b/>
                <w:sz w:val="18"/>
                <w:szCs w:val="19"/>
                <w:lang w:val="en-GB"/>
              </w:rPr>
              <w:t xml:space="preserve">)  </w:t>
            </w:r>
          </w:p>
          <w:p w:rsidR="00155DF2" w:rsidRDefault="00155DF2" w:rsidP="00155DF2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Ms. Sue BARRETT, Director of Transports of EBRD (</w:t>
            </w:r>
            <w:r w:rsidRPr="009D3331">
              <w:rPr>
                <w:b/>
                <w:sz w:val="18"/>
                <w:szCs w:val="19"/>
                <w:lang w:val="en-GB"/>
              </w:rPr>
              <w:t>European Bank for Reconstruction and Development</w:t>
            </w:r>
            <w:r>
              <w:rPr>
                <w:b/>
                <w:sz w:val="18"/>
                <w:szCs w:val="19"/>
                <w:lang w:val="en-GB"/>
              </w:rPr>
              <w:t xml:space="preserve">) </w:t>
            </w:r>
          </w:p>
          <w:p w:rsidR="00155DF2" w:rsidRPr="00715DC0" w:rsidRDefault="00155DF2" w:rsidP="00155DF2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Representative of AIIB (Asian Infrastructures Investment Bank (TBC)</w:t>
            </w:r>
          </w:p>
        </w:tc>
      </w:tr>
      <w:tr w:rsidR="00155DF2" w:rsidRPr="00C356BF" w:rsidTr="005813E2">
        <w:trPr>
          <w:trHeight w:val="1010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9D3331" w:rsidRDefault="00155DF2" w:rsidP="005813E2">
            <w:pPr>
              <w:pStyle w:val="TableParagraph"/>
              <w:spacing w:before="83"/>
              <w:ind w:left="281"/>
              <w:rPr>
                <w:b/>
                <w:color w:val="FFFFFF"/>
                <w:sz w:val="18"/>
                <w:lang w:val="en-GB"/>
              </w:rPr>
            </w:pPr>
            <w:r w:rsidRPr="009D3331">
              <w:rPr>
                <w:b/>
                <w:color w:val="FFFFFF"/>
                <w:sz w:val="18"/>
                <w:lang w:val="en-GB"/>
              </w:rPr>
              <w:t>15:30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155DF2" w:rsidRPr="00DB4082" w:rsidRDefault="00155DF2" w:rsidP="005813E2">
            <w:pPr>
              <w:pStyle w:val="TableParagraph"/>
              <w:ind w:left="100" w:right="125"/>
              <w:rPr>
                <w:b/>
                <w:sz w:val="18"/>
                <w:szCs w:val="19"/>
                <w:lang w:val="en-GB"/>
              </w:rPr>
            </w:pPr>
            <w:r w:rsidRPr="00DB4082">
              <w:rPr>
                <w:b/>
                <w:sz w:val="18"/>
                <w:szCs w:val="19"/>
                <w:lang w:val="en-GB"/>
              </w:rPr>
              <w:t xml:space="preserve">Main intermodal terminals in Trans-Eurasian corridors. </w:t>
            </w:r>
            <w:r>
              <w:rPr>
                <w:b/>
                <w:sz w:val="18"/>
                <w:szCs w:val="19"/>
                <w:lang w:val="en-GB"/>
              </w:rPr>
              <w:t>Current and forecast:</w:t>
            </w:r>
          </w:p>
          <w:p w:rsidR="00155DF2" w:rsidRPr="00DB4082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 w:rsidRPr="00DB4082">
              <w:rPr>
                <w:b/>
                <w:sz w:val="18"/>
                <w:szCs w:val="19"/>
                <w:lang w:val="en-GB"/>
              </w:rPr>
              <w:t>Main intermodal terminals in China</w:t>
            </w:r>
          </w:p>
          <w:p w:rsidR="00155DF2" w:rsidRPr="00DB4082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 w:rsidRPr="00224BD7">
              <w:rPr>
                <w:b/>
                <w:sz w:val="18"/>
                <w:szCs w:val="19"/>
                <w:lang w:val="en-GB"/>
              </w:rPr>
              <w:t>Main intermodal terminals in Russian Federation</w:t>
            </w:r>
          </w:p>
          <w:p w:rsidR="00155DF2" w:rsidRPr="00DB4082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Representative of KTZ (Kaza</w:t>
            </w:r>
            <w:r w:rsidRPr="00224BD7">
              <w:rPr>
                <w:b/>
                <w:sz w:val="18"/>
                <w:szCs w:val="19"/>
                <w:lang w:val="en-GB"/>
              </w:rPr>
              <w:t>khstan</w:t>
            </w:r>
            <w:r>
              <w:rPr>
                <w:b/>
                <w:sz w:val="18"/>
                <w:szCs w:val="19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9"/>
                <w:lang w:val="en-GB"/>
              </w:rPr>
              <w:t>Temir</w:t>
            </w:r>
            <w:proofErr w:type="spellEnd"/>
            <w:r>
              <w:rPr>
                <w:b/>
                <w:sz w:val="18"/>
                <w:szCs w:val="19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9"/>
                <w:lang w:val="en-GB"/>
              </w:rPr>
              <w:t>Zholy</w:t>
            </w:r>
            <w:proofErr w:type="spellEnd"/>
            <w:r>
              <w:rPr>
                <w:b/>
                <w:sz w:val="18"/>
                <w:szCs w:val="19"/>
                <w:lang w:val="en-GB"/>
              </w:rPr>
              <w:t>)</w:t>
            </w:r>
            <w:r w:rsidRPr="00224BD7">
              <w:rPr>
                <w:b/>
                <w:sz w:val="18"/>
                <w:szCs w:val="19"/>
                <w:lang w:val="en-GB"/>
              </w:rPr>
              <w:t xml:space="preserve"> (TBC)</w:t>
            </w:r>
          </w:p>
          <w:p w:rsidR="00155DF2" w:rsidRPr="00A74DAF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 xml:space="preserve">Mr. </w:t>
            </w:r>
            <w:proofErr w:type="spellStart"/>
            <w:r>
              <w:rPr>
                <w:b/>
                <w:sz w:val="18"/>
                <w:szCs w:val="19"/>
                <w:lang w:val="en-GB"/>
              </w:rPr>
              <w:t>Tufan</w:t>
            </w:r>
            <w:proofErr w:type="spellEnd"/>
            <w:r>
              <w:rPr>
                <w:b/>
                <w:sz w:val="18"/>
                <w:szCs w:val="19"/>
                <w:lang w:val="en-GB"/>
              </w:rPr>
              <w:t xml:space="preserve"> KHALAJI, Managing Director Rail Cargo, UIRR</w:t>
            </w:r>
          </w:p>
        </w:tc>
      </w:tr>
      <w:tr w:rsidR="00155DF2" w:rsidRPr="00DB4082" w:rsidTr="005813E2">
        <w:trPr>
          <w:trHeight w:val="1253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8C2F3E" w:rsidRDefault="00155DF2" w:rsidP="005813E2">
            <w:pPr>
              <w:pStyle w:val="TableParagraph"/>
              <w:spacing w:before="83"/>
              <w:ind w:left="281"/>
              <w:rPr>
                <w:b/>
                <w:color w:val="FFFFFF"/>
                <w:sz w:val="18"/>
                <w:lang w:val="en-GB"/>
              </w:rPr>
            </w:pPr>
            <w:r w:rsidRPr="008C2F3E">
              <w:rPr>
                <w:b/>
                <w:color w:val="FFFFFF"/>
                <w:sz w:val="18"/>
                <w:lang w:val="en-GB"/>
              </w:rPr>
              <w:lastRenderedPageBreak/>
              <w:t>16:30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155DF2" w:rsidRPr="00DB4082" w:rsidRDefault="00155DF2" w:rsidP="005813E2">
            <w:pPr>
              <w:pStyle w:val="TableParagraph"/>
              <w:ind w:left="100" w:right="125"/>
              <w:rPr>
                <w:b/>
                <w:sz w:val="18"/>
                <w:szCs w:val="19"/>
                <w:lang w:val="en-GB"/>
              </w:rPr>
            </w:pPr>
            <w:r w:rsidRPr="00DB4082">
              <w:rPr>
                <w:b/>
                <w:sz w:val="18"/>
                <w:szCs w:val="19"/>
                <w:lang w:val="en-GB"/>
              </w:rPr>
              <w:t>Specific projects in intermodal terminals and transportation routes</w:t>
            </w:r>
            <w:r>
              <w:rPr>
                <w:b/>
                <w:sz w:val="18"/>
                <w:szCs w:val="19"/>
                <w:lang w:val="en-GB"/>
              </w:rPr>
              <w:t xml:space="preserve"> in Eurasia:</w:t>
            </w:r>
          </w:p>
          <w:p w:rsidR="00155DF2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Special Invited City: ZHENGZHOU</w:t>
            </w:r>
          </w:p>
          <w:p w:rsidR="00155DF2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 xml:space="preserve">Mr. Guillermo BELCASTRO, General Manager BEST (Barcelona Europe South Terminal), </w:t>
            </w:r>
            <w:r w:rsidRPr="006A0112">
              <w:rPr>
                <w:b/>
                <w:sz w:val="18"/>
                <w:szCs w:val="19"/>
                <w:lang w:val="en-GB"/>
              </w:rPr>
              <w:t>Hutchison Port Holdings</w:t>
            </w:r>
          </w:p>
          <w:p w:rsidR="00155DF2" w:rsidRDefault="00155DF2" w:rsidP="00155DF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Representative of HUPAC (TBC)</w:t>
            </w:r>
          </w:p>
          <w:p w:rsidR="00155DF2" w:rsidRPr="00CE7017" w:rsidRDefault="00155DF2" w:rsidP="00CE7017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125"/>
              <w:rPr>
                <w:b/>
                <w:sz w:val="18"/>
                <w:szCs w:val="19"/>
                <w:lang w:val="en-GB"/>
              </w:rPr>
            </w:pPr>
            <w:r w:rsidRPr="00420126">
              <w:rPr>
                <w:b/>
                <w:sz w:val="18"/>
                <w:szCs w:val="19"/>
                <w:lang w:val="en-GB"/>
              </w:rPr>
              <w:t>Robert KREDIG, Managing Director</w:t>
            </w:r>
            <w:r>
              <w:rPr>
                <w:b/>
                <w:sz w:val="18"/>
                <w:szCs w:val="19"/>
                <w:lang w:val="en-GB"/>
              </w:rPr>
              <w:t xml:space="preserve"> </w:t>
            </w:r>
            <w:proofErr w:type="spellStart"/>
            <w:r w:rsidRPr="00420126">
              <w:rPr>
                <w:b/>
                <w:sz w:val="18"/>
                <w:szCs w:val="19"/>
                <w:lang w:val="en-GB"/>
              </w:rPr>
              <w:t>Breitspur</w:t>
            </w:r>
            <w:proofErr w:type="spellEnd"/>
            <w:r w:rsidRPr="00420126">
              <w:rPr>
                <w:b/>
                <w:sz w:val="18"/>
                <w:szCs w:val="19"/>
                <w:lang w:val="en-GB"/>
              </w:rPr>
              <w:t xml:space="preserve"> </w:t>
            </w:r>
            <w:proofErr w:type="spellStart"/>
            <w:r w:rsidRPr="00420126">
              <w:rPr>
                <w:b/>
                <w:sz w:val="18"/>
                <w:szCs w:val="19"/>
                <w:lang w:val="en-GB"/>
              </w:rPr>
              <w:t>Planungsgesellschaft</w:t>
            </w:r>
            <w:proofErr w:type="spellEnd"/>
            <w:r>
              <w:rPr>
                <w:b/>
                <w:sz w:val="18"/>
                <w:szCs w:val="19"/>
                <w:lang w:val="en-GB"/>
              </w:rPr>
              <w:t xml:space="preserve"> (</w:t>
            </w:r>
            <w:r w:rsidRPr="00420126">
              <w:rPr>
                <w:b/>
                <w:sz w:val="18"/>
                <w:szCs w:val="19"/>
                <w:lang w:val="en-GB"/>
              </w:rPr>
              <w:t>ÖBB</w:t>
            </w:r>
            <w:r>
              <w:rPr>
                <w:b/>
                <w:sz w:val="18"/>
                <w:szCs w:val="19"/>
                <w:lang w:val="en-GB"/>
              </w:rPr>
              <w:t>)</w:t>
            </w:r>
          </w:p>
        </w:tc>
      </w:tr>
      <w:tr w:rsidR="00155DF2" w:rsidRPr="00DB4082" w:rsidTr="005813E2">
        <w:trPr>
          <w:trHeight w:val="308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8C2F3E" w:rsidRDefault="00155DF2" w:rsidP="005813E2">
            <w:pPr>
              <w:pStyle w:val="TableParagraph"/>
              <w:spacing w:before="83"/>
              <w:ind w:left="281"/>
              <w:rPr>
                <w:b/>
                <w:color w:val="FFFFFF"/>
                <w:sz w:val="18"/>
                <w:lang w:val="en-GB"/>
              </w:rPr>
            </w:pPr>
            <w:r>
              <w:rPr>
                <w:b/>
                <w:color w:val="FFFFFF"/>
                <w:sz w:val="18"/>
                <w:lang w:val="en-GB"/>
              </w:rPr>
              <w:t>17:40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155DF2" w:rsidRDefault="00155DF2" w:rsidP="005813E2">
            <w:pPr>
              <w:pStyle w:val="TableParagraph"/>
              <w:ind w:left="100"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Golden Chariot International Transport Award Presentation:</w:t>
            </w:r>
          </w:p>
          <w:p w:rsidR="00155DF2" w:rsidRPr="00DB4082" w:rsidRDefault="00155DF2" w:rsidP="00155DF2">
            <w:pPr>
              <w:pStyle w:val="TableParagraph"/>
              <w:numPr>
                <w:ilvl w:val="0"/>
                <w:numId w:val="8"/>
              </w:numPr>
              <w:ind w:right="125"/>
              <w:rPr>
                <w:b/>
                <w:sz w:val="18"/>
                <w:szCs w:val="19"/>
                <w:lang w:val="en-GB"/>
              </w:rPr>
            </w:pPr>
            <w:r>
              <w:rPr>
                <w:b/>
                <w:sz w:val="18"/>
                <w:szCs w:val="19"/>
                <w:lang w:val="en-GB"/>
              </w:rPr>
              <w:t>Mr. Albert ZHUKOV, Chairman of the Golden Chariot Award Organizing Committee</w:t>
            </w:r>
          </w:p>
        </w:tc>
      </w:tr>
      <w:tr w:rsidR="00155DF2" w:rsidRPr="00CE7017" w:rsidTr="005813E2">
        <w:trPr>
          <w:trHeight w:val="409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FD5B39" w:rsidRDefault="00155DF2" w:rsidP="005813E2">
            <w:pPr>
              <w:pStyle w:val="TableParagraph"/>
              <w:spacing w:before="83"/>
              <w:ind w:left="281"/>
              <w:rPr>
                <w:b/>
                <w:color w:val="FFFFFF"/>
                <w:sz w:val="18"/>
                <w:lang w:val="en-GB"/>
              </w:rPr>
            </w:pPr>
            <w:r w:rsidRPr="008C2F3E">
              <w:rPr>
                <w:b/>
                <w:color w:val="FFFFFF"/>
                <w:sz w:val="18"/>
                <w:lang w:val="en-GB"/>
              </w:rPr>
              <w:t>1</w:t>
            </w:r>
            <w:r w:rsidRPr="00FD5B39">
              <w:rPr>
                <w:b/>
                <w:color w:val="FFFFFF"/>
                <w:sz w:val="18"/>
                <w:lang w:val="en-GB"/>
              </w:rPr>
              <w:t>7:45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155DF2" w:rsidRDefault="00155DF2" w:rsidP="005813E2">
            <w:pPr>
              <w:pStyle w:val="TableParagraph"/>
              <w:ind w:left="100" w:right="125"/>
              <w:rPr>
                <w:b/>
                <w:sz w:val="18"/>
                <w:szCs w:val="19"/>
                <w:lang w:val="ca-ES"/>
              </w:rPr>
            </w:pPr>
            <w:proofErr w:type="spellStart"/>
            <w:r w:rsidRPr="00DB4082">
              <w:rPr>
                <w:b/>
                <w:sz w:val="18"/>
                <w:szCs w:val="19"/>
                <w:lang w:val="ca-ES"/>
              </w:rPr>
              <w:t>Closing</w:t>
            </w:r>
            <w:proofErr w:type="spellEnd"/>
            <w:r w:rsidRPr="00DB4082">
              <w:rPr>
                <w:b/>
                <w:sz w:val="18"/>
                <w:szCs w:val="19"/>
                <w:lang w:val="ca-ES"/>
              </w:rPr>
              <w:t xml:space="preserve"> </w:t>
            </w:r>
            <w:proofErr w:type="spellStart"/>
            <w:r w:rsidRPr="00DB4082">
              <w:rPr>
                <w:b/>
                <w:sz w:val="18"/>
                <w:szCs w:val="19"/>
                <w:lang w:val="ca-ES"/>
              </w:rPr>
              <w:t>remarks</w:t>
            </w:r>
            <w:proofErr w:type="spellEnd"/>
            <w:r>
              <w:rPr>
                <w:b/>
                <w:sz w:val="18"/>
                <w:szCs w:val="19"/>
                <w:lang w:val="ca-ES"/>
              </w:rPr>
              <w:t xml:space="preserve">: </w:t>
            </w:r>
          </w:p>
          <w:p w:rsidR="00155DF2" w:rsidRPr="00E04EED" w:rsidRDefault="00155DF2" w:rsidP="00155DF2">
            <w:pPr>
              <w:pStyle w:val="TableParagraph"/>
              <w:numPr>
                <w:ilvl w:val="0"/>
                <w:numId w:val="6"/>
              </w:numPr>
              <w:ind w:right="125"/>
              <w:rPr>
                <w:b/>
                <w:sz w:val="18"/>
                <w:szCs w:val="19"/>
                <w:lang w:val="ca-ES"/>
              </w:rPr>
            </w:pPr>
            <w:proofErr w:type="spellStart"/>
            <w:r w:rsidRPr="00E04EED">
              <w:rPr>
                <w:b/>
                <w:sz w:val="18"/>
                <w:szCs w:val="19"/>
                <w:lang w:val="ca-ES"/>
              </w:rPr>
              <w:t>Mr</w:t>
            </w:r>
            <w:proofErr w:type="spellEnd"/>
            <w:r w:rsidRPr="00E04EED">
              <w:rPr>
                <w:b/>
                <w:sz w:val="18"/>
                <w:szCs w:val="19"/>
                <w:lang w:val="ca-ES"/>
              </w:rPr>
              <w:t xml:space="preserve">. </w:t>
            </w:r>
            <w:proofErr w:type="spellStart"/>
            <w:r w:rsidRPr="00E04EED">
              <w:rPr>
                <w:b/>
                <w:sz w:val="18"/>
                <w:szCs w:val="19"/>
                <w:lang w:val="ca-ES"/>
              </w:rPr>
              <w:t>Lanfranco</w:t>
            </w:r>
            <w:proofErr w:type="spellEnd"/>
            <w:r w:rsidRPr="00E04EED">
              <w:rPr>
                <w:b/>
                <w:sz w:val="18"/>
                <w:szCs w:val="19"/>
                <w:lang w:val="ca-ES"/>
              </w:rPr>
              <w:t xml:space="preserve"> SENN, </w:t>
            </w:r>
            <w:proofErr w:type="spellStart"/>
            <w:r w:rsidRPr="00E04EED">
              <w:rPr>
                <w:b/>
                <w:sz w:val="18"/>
                <w:szCs w:val="19"/>
                <w:lang w:val="ca-ES"/>
              </w:rPr>
              <w:t>Bocconi</w:t>
            </w:r>
            <w:proofErr w:type="spellEnd"/>
            <w:r w:rsidRPr="00E04EED">
              <w:rPr>
                <w:b/>
                <w:sz w:val="18"/>
                <w:szCs w:val="19"/>
                <w:lang w:val="ca-ES"/>
              </w:rPr>
              <w:t xml:space="preserve"> </w:t>
            </w:r>
            <w:proofErr w:type="spellStart"/>
            <w:r w:rsidRPr="00E04EED">
              <w:rPr>
                <w:b/>
                <w:sz w:val="18"/>
                <w:szCs w:val="19"/>
                <w:lang w:val="ca-ES"/>
              </w:rPr>
              <w:t>University</w:t>
            </w:r>
            <w:proofErr w:type="spellEnd"/>
            <w:r w:rsidRPr="00E04EED">
              <w:rPr>
                <w:b/>
                <w:sz w:val="18"/>
                <w:szCs w:val="19"/>
                <w:lang w:val="ca-ES"/>
              </w:rPr>
              <w:t xml:space="preserve"> Professor</w:t>
            </w:r>
            <w:r>
              <w:rPr>
                <w:b/>
                <w:sz w:val="18"/>
                <w:szCs w:val="19"/>
                <w:lang w:val="ca-ES"/>
              </w:rPr>
              <w:t xml:space="preserve"> </w:t>
            </w:r>
            <w:proofErr w:type="spellStart"/>
            <w:r>
              <w:rPr>
                <w:b/>
                <w:sz w:val="18"/>
                <w:szCs w:val="19"/>
                <w:lang w:val="ca-ES"/>
              </w:rPr>
              <w:t>Emeritus</w:t>
            </w:r>
            <w:proofErr w:type="spellEnd"/>
          </w:p>
        </w:tc>
      </w:tr>
      <w:tr w:rsidR="00155DF2" w:rsidRPr="00DB4082" w:rsidTr="005813E2">
        <w:trPr>
          <w:trHeight w:val="66"/>
        </w:trPr>
        <w:tc>
          <w:tcPr>
            <w:tcW w:w="1104" w:type="dxa"/>
            <w:tcBorders>
              <w:top w:val="double" w:sz="4" w:space="0" w:color="A6A6A6"/>
              <w:bottom w:val="double" w:sz="4" w:space="0" w:color="A6A6A6"/>
            </w:tcBorders>
            <w:shd w:val="clear" w:color="auto" w:fill="1C2463"/>
          </w:tcPr>
          <w:p w:rsidR="00155DF2" w:rsidRPr="005C0165" w:rsidRDefault="00155DF2" w:rsidP="005813E2">
            <w:pPr>
              <w:pStyle w:val="TableParagraph"/>
              <w:spacing w:before="83"/>
              <w:ind w:left="281"/>
              <w:rPr>
                <w:b/>
                <w:color w:val="FFFFFF"/>
                <w:sz w:val="18"/>
              </w:rPr>
            </w:pPr>
            <w:r w:rsidRPr="005C0165">
              <w:rPr>
                <w:b/>
                <w:color w:val="FFFFFF"/>
                <w:sz w:val="18"/>
              </w:rPr>
              <w:t>18:00</w:t>
            </w:r>
          </w:p>
        </w:tc>
        <w:tc>
          <w:tcPr>
            <w:tcW w:w="10196" w:type="dxa"/>
            <w:tcBorders>
              <w:top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CC99"/>
          </w:tcPr>
          <w:p w:rsidR="00155DF2" w:rsidRPr="00DB4082" w:rsidRDefault="00155DF2" w:rsidP="005813E2">
            <w:pPr>
              <w:pStyle w:val="TableParagraph"/>
              <w:ind w:left="100" w:right="125"/>
              <w:rPr>
                <w:b/>
                <w:sz w:val="18"/>
                <w:szCs w:val="19"/>
                <w:lang w:val="ca-ES"/>
              </w:rPr>
            </w:pPr>
            <w:r>
              <w:rPr>
                <w:b/>
                <w:sz w:val="18"/>
                <w:szCs w:val="19"/>
                <w:lang w:val="ca-ES"/>
              </w:rPr>
              <w:t xml:space="preserve">End of the </w:t>
            </w:r>
            <w:proofErr w:type="spellStart"/>
            <w:r>
              <w:rPr>
                <w:b/>
                <w:sz w:val="18"/>
                <w:szCs w:val="19"/>
                <w:lang w:val="ca-ES"/>
              </w:rPr>
              <w:t>Conference</w:t>
            </w:r>
            <w:proofErr w:type="spellEnd"/>
          </w:p>
        </w:tc>
      </w:tr>
      <w:bookmarkEnd w:id="1"/>
    </w:tbl>
    <w:p w:rsidR="00155DF2" w:rsidRPr="001A4B44" w:rsidRDefault="00155DF2" w:rsidP="000851C2">
      <w:pPr>
        <w:ind w:right="-22"/>
        <w:rPr>
          <w:sz w:val="20"/>
          <w:szCs w:val="24"/>
          <w:lang w:val="es-ES"/>
        </w:rPr>
      </w:pPr>
    </w:p>
    <w:p w:rsidR="00155DF2" w:rsidRPr="00155DF2" w:rsidRDefault="00155DF2" w:rsidP="00155DF2">
      <w:pPr>
        <w:tabs>
          <w:tab w:val="left" w:pos="90"/>
          <w:tab w:val="left" w:pos="10800"/>
        </w:tabs>
        <w:ind w:left="720" w:right="740"/>
        <w:jc w:val="center"/>
        <w:rPr>
          <w:rStyle w:val="Hipervnculo"/>
          <w:sz w:val="20"/>
          <w:lang w:val="es-ES"/>
        </w:rPr>
      </w:pPr>
      <w:r w:rsidRPr="00155DF2">
        <w:rPr>
          <w:sz w:val="20"/>
          <w:lang w:val="es-ES"/>
        </w:rPr>
        <w:t>Hoja de inscripci</w:t>
      </w:r>
      <w:r>
        <w:rPr>
          <w:sz w:val="20"/>
          <w:lang w:val="es-ES"/>
        </w:rPr>
        <w:t>ón en</w:t>
      </w:r>
      <w:r w:rsidRPr="00155DF2">
        <w:rPr>
          <w:sz w:val="20"/>
          <w:lang w:val="es-ES"/>
        </w:rPr>
        <w:t xml:space="preserve">: </w:t>
      </w:r>
      <w:hyperlink r:id="rId14" w:history="1">
        <w:r w:rsidRPr="00155DF2">
          <w:rPr>
            <w:rStyle w:val="Hipervnculo"/>
            <w:sz w:val="20"/>
            <w:lang w:val="es-ES"/>
          </w:rPr>
          <w:t>http://ferrmed.com/?q=en/node/434</w:t>
        </w:r>
      </w:hyperlink>
    </w:p>
    <w:p w:rsidR="00155DF2" w:rsidRPr="00155DF2" w:rsidRDefault="00155DF2" w:rsidP="00155DF2">
      <w:pPr>
        <w:tabs>
          <w:tab w:val="left" w:pos="90"/>
          <w:tab w:val="left" w:pos="10800"/>
        </w:tabs>
        <w:ind w:left="720" w:right="740"/>
        <w:jc w:val="center"/>
        <w:rPr>
          <w:sz w:val="20"/>
          <w:lang w:val="es-ES"/>
        </w:rPr>
      </w:pPr>
    </w:p>
    <w:p w:rsidR="00155DF2" w:rsidRPr="00155DF2" w:rsidRDefault="00155DF2" w:rsidP="00155DF2">
      <w:pPr>
        <w:tabs>
          <w:tab w:val="left" w:pos="90"/>
          <w:tab w:val="left" w:pos="10800"/>
        </w:tabs>
        <w:ind w:left="720" w:right="740"/>
        <w:jc w:val="center"/>
        <w:rPr>
          <w:sz w:val="20"/>
          <w:szCs w:val="20"/>
          <w:lang w:val="es-ES"/>
        </w:rPr>
      </w:pPr>
      <w:r w:rsidRPr="00155DF2">
        <w:rPr>
          <w:sz w:val="20"/>
          <w:szCs w:val="20"/>
          <w:lang w:val="es-ES"/>
        </w:rPr>
        <w:t>Traducción simultánea de</w:t>
      </w:r>
      <w:r w:rsidR="00CE7017">
        <w:rPr>
          <w:sz w:val="20"/>
          <w:szCs w:val="20"/>
          <w:lang w:val="es-ES"/>
        </w:rPr>
        <w:t>l</w:t>
      </w:r>
      <w:r w:rsidRPr="00155DF2">
        <w:rPr>
          <w:sz w:val="20"/>
          <w:szCs w:val="20"/>
          <w:lang w:val="es-ES"/>
        </w:rPr>
        <w:t xml:space="preserve"> </w:t>
      </w:r>
      <w:proofErr w:type="gramStart"/>
      <w:r w:rsidRPr="00155DF2">
        <w:rPr>
          <w:sz w:val="20"/>
          <w:szCs w:val="20"/>
          <w:lang w:val="es-ES"/>
        </w:rPr>
        <w:t>Inglés</w:t>
      </w:r>
      <w:proofErr w:type="gramEnd"/>
      <w:r w:rsidRPr="00155DF2">
        <w:rPr>
          <w:sz w:val="20"/>
          <w:szCs w:val="20"/>
          <w:lang w:val="es-ES"/>
        </w:rPr>
        <w:t xml:space="preserve"> a</w:t>
      </w:r>
      <w:r w:rsidR="00CE7017">
        <w:rPr>
          <w:sz w:val="20"/>
          <w:szCs w:val="20"/>
          <w:lang w:val="es-ES"/>
        </w:rPr>
        <w:t>l</w:t>
      </w:r>
      <w:r w:rsidRPr="00155DF2">
        <w:rPr>
          <w:sz w:val="20"/>
          <w:szCs w:val="20"/>
          <w:lang w:val="es-ES"/>
        </w:rPr>
        <w:t xml:space="preserve"> Chino, Ruso, Francés y </w:t>
      </w:r>
      <w:r w:rsidR="00CE7017">
        <w:rPr>
          <w:sz w:val="20"/>
          <w:szCs w:val="20"/>
          <w:lang w:val="es-ES"/>
        </w:rPr>
        <w:t>Castellano</w:t>
      </w:r>
      <w:r>
        <w:rPr>
          <w:sz w:val="20"/>
          <w:szCs w:val="20"/>
          <w:lang w:val="es-ES"/>
        </w:rPr>
        <w:t xml:space="preserve"> y</w:t>
      </w:r>
      <w:r w:rsidRPr="00155DF2">
        <w:rPr>
          <w:sz w:val="20"/>
          <w:szCs w:val="20"/>
          <w:lang w:val="es-ES"/>
        </w:rPr>
        <w:t xml:space="preserve"> vice-versa</w:t>
      </w:r>
    </w:p>
    <w:p w:rsidR="00155DF2" w:rsidRPr="00155DF2" w:rsidRDefault="00155DF2" w:rsidP="00155DF2">
      <w:pPr>
        <w:tabs>
          <w:tab w:val="left" w:pos="90"/>
        </w:tabs>
        <w:ind w:left="720" w:firstLine="400"/>
        <w:jc w:val="center"/>
        <w:rPr>
          <w:b/>
          <w:color w:val="3366FF"/>
          <w:sz w:val="24"/>
          <w:szCs w:val="24"/>
          <w:lang w:val="es-ES"/>
        </w:rPr>
      </w:pPr>
    </w:p>
    <w:p w:rsidR="00155DF2" w:rsidRPr="0025695E" w:rsidRDefault="00155DF2" w:rsidP="00155DF2">
      <w:pPr>
        <w:tabs>
          <w:tab w:val="left" w:pos="90"/>
        </w:tabs>
        <w:ind w:left="720" w:right="740"/>
        <w:jc w:val="center"/>
        <w:rPr>
          <w:b/>
          <w:color w:val="3366FF"/>
          <w:sz w:val="32"/>
          <w:szCs w:val="24"/>
          <w:lang w:val="es-ES"/>
        </w:rPr>
      </w:pPr>
      <w:r w:rsidRPr="0025695E">
        <w:rPr>
          <w:b/>
          <w:color w:val="3366FF"/>
          <w:sz w:val="32"/>
          <w:szCs w:val="24"/>
          <w:lang w:val="es-ES"/>
        </w:rPr>
        <w:t>INSCRIPCIÓN GRATUITA</w:t>
      </w:r>
    </w:p>
    <w:p w:rsidR="0025695E" w:rsidRPr="0025695E" w:rsidRDefault="0025695E" w:rsidP="0025695E">
      <w:pPr>
        <w:tabs>
          <w:tab w:val="left" w:pos="90"/>
        </w:tabs>
        <w:ind w:left="720"/>
        <w:jc w:val="both"/>
        <w:rPr>
          <w:b/>
          <w:color w:val="3366FF"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Organiza</w:t>
      </w:r>
      <w:r w:rsidRPr="0025695E">
        <w:rPr>
          <w:b/>
          <w:sz w:val="24"/>
          <w:szCs w:val="24"/>
          <w:lang w:val="es-ES"/>
        </w:rPr>
        <w:t>d</w:t>
      </w:r>
      <w:r>
        <w:rPr>
          <w:b/>
          <w:sz w:val="24"/>
          <w:szCs w:val="24"/>
          <w:lang w:val="es-ES"/>
        </w:rPr>
        <w:t>o por</w:t>
      </w:r>
      <w:r w:rsidR="00CE7017">
        <w:rPr>
          <w:b/>
          <w:sz w:val="24"/>
          <w:szCs w:val="24"/>
          <w:lang w:val="es-ES"/>
        </w:rPr>
        <w:t>:</w:t>
      </w:r>
    </w:p>
    <w:p w:rsidR="0025695E" w:rsidRPr="0025695E" w:rsidRDefault="0025695E" w:rsidP="0025695E">
      <w:pPr>
        <w:tabs>
          <w:tab w:val="left" w:pos="90"/>
        </w:tabs>
        <w:ind w:left="720"/>
        <w:jc w:val="center"/>
        <w:rPr>
          <w:b/>
          <w:color w:val="3366FF"/>
          <w:sz w:val="24"/>
          <w:szCs w:val="24"/>
          <w:lang w:val="es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29210</wp:posOffset>
            </wp:positionV>
            <wp:extent cx="2190750" cy="742950"/>
            <wp:effectExtent l="19050" t="0" r="0" b="0"/>
            <wp:wrapSquare wrapText="bothSides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95E" w:rsidRPr="0025695E" w:rsidRDefault="0025695E" w:rsidP="0025695E">
      <w:pPr>
        <w:tabs>
          <w:tab w:val="left" w:pos="90"/>
        </w:tabs>
        <w:ind w:left="720"/>
        <w:jc w:val="center"/>
        <w:rPr>
          <w:b/>
          <w:color w:val="3366FF"/>
          <w:sz w:val="24"/>
          <w:szCs w:val="24"/>
          <w:lang w:val="es-ES"/>
        </w:rPr>
      </w:pPr>
    </w:p>
    <w:p w:rsidR="0025695E" w:rsidRPr="0025695E" w:rsidRDefault="0025695E" w:rsidP="0025695E">
      <w:pPr>
        <w:tabs>
          <w:tab w:val="left" w:pos="90"/>
        </w:tabs>
        <w:ind w:left="720"/>
        <w:jc w:val="center"/>
        <w:rPr>
          <w:b/>
          <w:color w:val="3366FF"/>
          <w:sz w:val="24"/>
          <w:szCs w:val="24"/>
          <w:lang w:val="es-ES"/>
        </w:rPr>
      </w:pPr>
    </w:p>
    <w:p w:rsidR="0025695E" w:rsidRPr="0025695E" w:rsidRDefault="0025695E" w:rsidP="0025695E">
      <w:pPr>
        <w:tabs>
          <w:tab w:val="left" w:pos="90"/>
        </w:tabs>
        <w:ind w:left="720" w:firstLine="400"/>
        <w:jc w:val="center"/>
        <w:rPr>
          <w:b/>
          <w:color w:val="3366FF"/>
          <w:sz w:val="24"/>
          <w:szCs w:val="24"/>
          <w:lang w:val="es-ES"/>
        </w:rPr>
      </w:pPr>
    </w:p>
    <w:p w:rsidR="0025695E" w:rsidRPr="0025695E" w:rsidRDefault="0025695E" w:rsidP="0025695E">
      <w:pPr>
        <w:tabs>
          <w:tab w:val="left" w:pos="90"/>
        </w:tabs>
        <w:ind w:left="720"/>
        <w:jc w:val="center"/>
        <w:rPr>
          <w:b/>
          <w:color w:val="3366FF"/>
          <w:sz w:val="24"/>
          <w:szCs w:val="24"/>
          <w:lang w:val="es-ES"/>
        </w:rPr>
      </w:pPr>
    </w:p>
    <w:p w:rsidR="0025695E" w:rsidRPr="0025695E" w:rsidRDefault="0025695E" w:rsidP="0025695E">
      <w:pPr>
        <w:pStyle w:val="Default"/>
        <w:tabs>
          <w:tab w:val="left" w:pos="90"/>
        </w:tabs>
        <w:ind w:left="720" w:right="743"/>
        <w:jc w:val="center"/>
        <w:rPr>
          <w:sz w:val="18"/>
          <w:szCs w:val="18"/>
          <w:lang w:val="es-ES"/>
        </w:rPr>
      </w:pPr>
      <w:proofErr w:type="spellStart"/>
      <w:r w:rsidRPr="0025695E">
        <w:rPr>
          <w:sz w:val="18"/>
          <w:szCs w:val="18"/>
          <w:lang w:val="es-ES"/>
        </w:rPr>
        <w:t>Rue</w:t>
      </w:r>
      <w:proofErr w:type="spellEnd"/>
      <w:r w:rsidRPr="0025695E">
        <w:rPr>
          <w:sz w:val="18"/>
          <w:szCs w:val="18"/>
          <w:lang w:val="es-ES"/>
        </w:rPr>
        <w:t xml:space="preserve"> de </w:t>
      </w:r>
      <w:proofErr w:type="spellStart"/>
      <w:r w:rsidRPr="0025695E">
        <w:rPr>
          <w:sz w:val="18"/>
          <w:szCs w:val="18"/>
          <w:lang w:val="es-ES"/>
        </w:rPr>
        <w:t>Trèves</w:t>
      </w:r>
      <w:proofErr w:type="spellEnd"/>
      <w:r w:rsidRPr="0025695E">
        <w:rPr>
          <w:sz w:val="18"/>
          <w:szCs w:val="18"/>
          <w:lang w:val="es-ES"/>
        </w:rPr>
        <w:t xml:space="preserve"> 49 - box 7</w:t>
      </w:r>
    </w:p>
    <w:p w:rsidR="0025695E" w:rsidRPr="0095630D" w:rsidRDefault="0025695E" w:rsidP="0025695E">
      <w:pPr>
        <w:pStyle w:val="Default"/>
        <w:tabs>
          <w:tab w:val="left" w:pos="90"/>
        </w:tabs>
        <w:ind w:left="720" w:right="743"/>
        <w:jc w:val="center"/>
        <w:rPr>
          <w:sz w:val="18"/>
          <w:szCs w:val="18"/>
          <w:lang w:val="fr-FR"/>
        </w:rPr>
      </w:pPr>
      <w:r w:rsidRPr="0095630D">
        <w:rPr>
          <w:sz w:val="18"/>
          <w:szCs w:val="18"/>
          <w:lang w:val="fr-FR"/>
        </w:rPr>
        <w:t>B-1040 Bruxelles - BELGIUM</w:t>
      </w:r>
    </w:p>
    <w:p w:rsidR="0025695E" w:rsidRPr="0095630D" w:rsidRDefault="0025695E" w:rsidP="0025695E">
      <w:pPr>
        <w:pStyle w:val="Default"/>
        <w:tabs>
          <w:tab w:val="left" w:pos="90"/>
        </w:tabs>
        <w:ind w:left="720" w:right="743"/>
        <w:jc w:val="center"/>
        <w:rPr>
          <w:sz w:val="18"/>
          <w:szCs w:val="18"/>
          <w:lang w:val="fr-FR"/>
        </w:rPr>
      </w:pPr>
      <w:r w:rsidRPr="0095630D">
        <w:rPr>
          <w:sz w:val="18"/>
          <w:szCs w:val="18"/>
          <w:lang w:val="fr-FR"/>
        </w:rPr>
        <w:t>Tél.: +32 2 230 59 50</w:t>
      </w:r>
    </w:p>
    <w:p w:rsidR="0025695E" w:rsidRPr="0095630D" w:rsidRDefault="0025695E" w:rsidP="0025695E">
      <w:pPr>
        <w:pStyle w:val="Default"/>
        <w:tabs>
          <w:tab w:val="left" w:pos="90"/>
        </w:tabs>
        <w:ind w:left="720" w:right="743"/>
        <w:jc w:val="center"/>
        <w:rPr>
          <w:sz w:val="18"/>
          <w:szCs w:val="18"/>
          <w:lang w:val="fr-FR"/>
        </w:rPr>
      </w:pPr>
      <w:r w:rsidRPr="0095630D">
        <w:rPr>
          <w:sz w:val="18"/>
          <w:szCs w:val="18"/>
          <w:lang w:val="fr-FR"/>
        </w:rPr>
        <w:t>Fax: +32 2 230 70 35</w:t>
      </w:r>
    </w:p>
    <w:p w:rsidR="0025695E" w:rsidRPr="0095630D" w:rsidRDefault="0025695E" w:rsidP="0025695E">
      <w:pPr>
        <w:pStyle w:val="Default"/>
        <w:tabs>
          <w:tab w:val="left" w:pos="90"/>
        </w:tabs>
        <w:ind w:left="720" w:right="743"/>
        <w:jc w:val="center"/>
        <w:rPr>
          <w:sz w:val="18"/>
          <w:szCs w:val="18"/>
          <w:lang w:val="fr-FR"/>
        </w:rPr>
      </w:pPr>
      <w:r w:rsidRPr="0095630D">
        <w:rPr>
          <w:sz w:val="18"/>
          <w:szCs w:val="18"/>
          <w:lang w:val="fr-FR"/>
        </w:rPr>
        <w:t>bureau@ferrmed.com</w:t>
      </w:r>
    </w:p>
    <w:p w:rsidR="0025695E" w:rsidRPr="0095630D" w:rsidRDefault="0025695E" w:rsidP="0025695E">
      <w:pPr>
        <w:tabs>
          <w:tab w:val="left" w:pos="90"/>
        </w:tabs>
        <w:ind w:left="720" w:right="743"/>
        <w:jc w:val="center"/>
        <w:rPr>
          <w:lang w:val="fr-FR"/>
        </w:rPr>
      </w:pPr>
      <w:r w:rsidRPr="0095630D">
        <w:rPr>
          <w:sz w:val="18"/>
          <w:szCs w:val="18"/>
          <w:lang w:val="fr-FR"/>
        </w:rPr>
        <w:t>www.ferrmed.com</w:t>
      </w:r>
    </w:p>
    <w:p w:rsidR="0025695E" w:rsidRPr="00057936" w:rsidRDefault="0025695E" w:rsidP="0025695E">
      <w:pPr>
        <w:tabs>
          <w:tab w:val="left" w:pos="90"/>
        </w:tabs>
        <w:ind w:left="720" w:right="74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En </w:t>
      </w:r>
      <w:proofErr w:type="spellStart"/>
      <w:r>
        <w:rPr>
          <w:b/>
          <w:sz w:val="24"/>
          <w:szCs w:val="24"/>
          <w:lang w:val="en-GB"/>
        </w:rPr>
        <w:t>colaboración</w:t>
      </w:r>
      <w:proofErr w:type="spellEnd"/>
      <w:r>
        <w:rPr>
          <w:b/>
          <w:sz w:val="24"/>
          <w:szCs w:val="24"/>
          <w:lang w:val="en-GB"/>
        </w:rPr>
        <w:t xml:space="preserve"> con</w:t>
      </w:r>
      <w:r w:rsidR="00CE7017">
        <w:rPr>
          <w:b/>
          <w:sz w:val="24"/>
          <w:szCs w:val="24"/>
          <w:lang w:val="en-GB"/>
        </w:rPr>
        <w:t>:</w:t>
      </w:r>
      <w:bookmarkStart w:id="2" w:name="_GoBack"/>
      <w:bookmarkEnd w:id="2"/>
    </w:p>
    <w:p w:rsidR="0025695E" w:rsidRDefault="0025695E" w:rsidP="0025695E">
      <w:pPr>
        <w:pStyle w:val="Piedepgina"/>
        <w:jc w:val="both"/>
      </w:pPr>
      <w:r>
        <w:rPr>
          <w:noProof/>
          <w:lang w:val="ca-ES" w:eastAsia="ca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115570</wp:posOffset>
            </wp:positionV>
            <wp:extent cx="2221865" cy="584200"/>
            <wp:effectExtent l="19050" t="0" r="6985" b="0"/>
            <wp:wrapNone/>
            <wp:docPr id="29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51435</wp:posOffset>
            </wp:positionV>
            <wp:extent cx="2115185" cy="615315"/>
            <wp:effectExtent l="19050" t="0" r="0" b="0"/>
            <wp:wrapNone/>
            <wp:docPr id="30" name="Imagen 1896906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969067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95E" w:rsidRDefault="0025695E" w:rsidP="0025695E">
      <w:pPr>
        <w:tabs>
          <w:tab w:val="left" w:pos="90"/>
        </w:tabs>
        <w:ind w:left="720" w:right="740"/>
        <w:jc w:val="both"/>
        <w:rPr>
          <w:b/>
          <w:color w:val="3366FF"/>
          <w:sz w:val="24"/>
          <w:szCs w:val="24"/>
          <w:lang w:val="fr-FR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20320</wp:posOffset>
            </wp:positionV>
            <wp:extent cx="1618615" cy="594360"/>
            <wp:effectExtent l="19050" t="0" r="635" b="0"/>
            <wp:wrapNone/>
            <wp:docPr id="28" name="Imagen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95E" w:rsidRDefault="0025695E" w:rsidP="0025695E">
      <w:pPr>
        <w:tabs>
          <w:tab w:val="left" w:pos="90"/>
        </w:tabs>
        <w:ind w:left="720" w:right="740"/>
        <w:jc w:val="both"/>
        <w:rPr>
          <w:b/>
          <w:color w:val="3366FF"/>
          <w:sz w:val="24"/>
          <w:szCs w:val="24"/>
          <w:lang w:val="fr-FR"/>
        </w:rPr>
      </w:pPr>
    </w:p>
    <w:p w:rsidR="0025695E" w:rsidRPr="0095630D" w:rsidRDefault="0025695E" w:rsidP="0025695E">
      <w:pPr>
        <w:tabs>
          <w:tab w:val="left" w:pos="90"/>
        </w:tabs>
        <w:ind w:left="720" w:right="740"/>
        <w:jc w:val="both"/>
        <w:rPr>
          <w:b/>
          <w:color w:val="3366FF"/>
          <w:sz w:val="24"/>
          <w:szCs w:val="24"/>
          <w:lang w:val="fr-FR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2252345</wp:posOffset>
            </wp:positionV>
            <wp:extent cx="2698115" cy="672465"/>
            <wp:effectExtent l="19050" t="0" r="6985" b="0"/>
            <wp:wrapNone/>
            <wp:docPr id="37" name="Imagen 189690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969067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2199005</wp:posOffset>
            </wp:positionV>
            <wp:extent cx="1289050" cy="840740"/>
            <wp:effectExtent l="19050" t="0" r="6350" b="0"/>
            <wp:wrapNone/>
            <wp:docPr id="36" name="Imagen 1896906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969067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1400810</wp:posOffset>
            </wp:positionV>
            <wp:extent cx="2283460" cy="678815"/>
            <wp:effectExtent l="19050" t="0" r="2540" b="0"/>
            <wp:wrapNone/>
            <wp:docPr id="35" name="Imagen 1896906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969067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1429385</wp:posOffset>
            </wp:positionV>
            <wp:extent cx="2129790" cy="607695"/>
            <wp:effectExtent l="19050" t="0" r="3810" b="0"/>
            <wp:wrapNone/>
            <wp:docPr id="34" name="Imagen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459105</wp:posOffset>
            </wp:positionV>
            <wp:extent cx="2125345" cy="682625"/>
            <wp:effectExtent l="19050" t="0" r="8255" b="0"/>
            <wp:wrapNone/>
            <wp:docPr id="33" name="Imagen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510540</wp:posOffset>
            </wp:positionV>
            <wp:extent cx="2159635" cy="598805"/>
            <wp:effectExtent l="19050" t="0" r="0" b="0"/>
            <wp:wrapNone/>
            <wp:docPr id="32" name="Imagen 1896906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969067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520065</wp:posOffset>
            </wp:positionV>
            <wp:extent cx="1710690" cy="808355"/>
            <wp:effectExtent l="19050" t="0" r="3810" b="0"/>
            <wp:wrapNone/>
            <wp:docPr id="31" name="Imagen 1896906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969067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F6F" w:rsidRPr="00155DF2" w:rsidRDefault="00DA6F6F" w:rsidP="0025695E">
      <w:pPr>
        <w:tabs>
          <w:tab w:val="left" w:pos="90"/>
        </w:tabs>
        <w:ind w:left="720"/>
        <w:jc w:val="center"/>
        <w:rPr>
          <w:lang w:val="fr-FR"/>
        </w:rPr>
      </w:pPr>
    </w:p>
    <w:sectPr w:rsidR="00DA6F6F" w:rsidRPr="00155DF2" w:rsidSect="00697E9D">
      <w:pgSz w:w="12240" w:h="15840"/>
      <w:pgMar w:top="709" w:right="1041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13" w:rsidRDefault="007E6813" w:rsidP="00155DF2">
      <w:r>
        <w:separator/>
      </w:r>
    </w:p>
  </w:endnote>
  <w:endnote w:type="continuationSeparator" w:id="0">
    <w:p w:rsidR="007E6813" w:rsidRDefault="007E6813" w:rsidP="0015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13" w:rsidRDefault="007E6813" w:rsidP="00155DF2">
      <w:r>
        <w:separator/>
      </w:r>
    </w:p>
  </w:footnote>
  <w:footnote w:type="continuationSeparator" w:id="0">
    <w:p w:rsidR="007E6813" w:rsidRDefault="007E6813" w:rsidP="00155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7BD"/>
    <w:multiLevelType w:val="hybridMultilevel"/>
    <w:tmpl w:val="E99813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0C228CB"/>
    <w:multiLevelType w:val="hybridMultilevel"/>
    <w:tmpl w:val="5F8C0110"/>
    <w:lvl w:ilvl="0" w:tplc="0C0A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">
    <w:nsid w:val="35874AB6"/>
    <w:multiLevelType w:val="hybridMultilevel"/>
    <w:tmpl w:val="9564B03A"/>
    <w:lvl w:ilvl="0" w:tplc="75E431AC">
      <w:start w:val="1"/>
      <w:numFmt w:val="bullet"/>
      <w:lvlText w:val=""/>
      <w:lvlJc w:val="left"/>
      <w:pPr>
        <w:ind w:left="100" w:hanging="360"/>
      </w:pPr>
      <w:rPr>
        <w:rFonts w:ascii="Symbol" w:eastAsia="Times New Roman" w:hAnsi="Symbol" w:hint="default"/>
        <w:w w:val="99"/>
        <w:sz w:val="20"/>
      </w:rPr>
    </w:lvl>
    <w:lvl w:ilvl="1" w:tplc="0396FA82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 w:tplc="F0E4EDE0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3" w:tplc="66FEAE30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4" w:tplc="1C88E71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10C6C510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6" w:tplc="7846B664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 w:tplc="942E1294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39F611D0">
      <w:start w:val="1"/>
      <w:numFmt w:val="bullet"/>
      <w:lvlText w:val="•"/>
      <w:lvlJc w:val="left"/>
      <w:pPr>
        <w:ind w:left="7219" w:hanging="360"/>
      </w:pPr>
      <w:rPr>
        <w:rFonts w:hint="default"/>
      </w:rPr>
    </w:lvl>
  </w:abstractNum>
  <w:abstractNum w:abstractNumId="3">
    <w:nsid w:val="5D913E95"/>
    <w:multiLevelType w:val="hybridMultilevel"/>
    <w:tmpl w:val="20CA30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FD83829"/>
    <w:multiLevelType w:val="hybridMultilevel"/>
    <w:tmpl w:val="74FED898"/>
    <w:lvl w:ilvl="0" w:tplc="0C0A0001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5">
    <w:nsid w:val="632D05D9"/>
    <w:multiLevelType w:val="hybridMultilevel"/>
    <w:tmpl w:val="F30CCA5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63A56B3B"/>
    <w:multiLevelType w:val="hybridMultilevel"/>
    <w:tmpl w:val="29342406"/>
    <w:lvl w:ilvl="0" w:tplc="60029C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u w:color="FF0000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1F12AE"/>
    <w:multiLevelType w:val="hybridMultilevel"/>
    <w:tmpl w:val="AB96064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F6F"/>
    <w:rsid w:val="000663A8"/>
    <w:rsid w:val="00071F6B"/>
    <w:rsid w:val="000851C2"/>
    <w:rsid w:val="00092A8B"/>
    <w:rsid w:val="00146C2D"/>
    <w:rsid w:val="00155DF2"/>
    <w:rsid w:val="001673E8"/>
    <w:rsid w:val="001821E4"/>
    <w:rsid w:val="001962A1"/>
    <w:rsid w:val="001A4B44"/>
    <w:rsid w:val="001B270E"/>
    <w:rsid w:val="001F5FA1"/>
    <w:rsid w:val="00202E1F"/>
    <w:rsid w:val="00210F9D"/>
    <w:rsid w:val="0025460A"/>
    <w:rsid w:val="0025695E"/>
    <w:rsid w:val="002D7A51"/>
    <w:rsid w:val="00306A62"/>
    <w:rsid w:val="00382D83"/>
    <w:rsid w:val="00412822"/>
    <w:rsid w:val="00421C5D"/>
    <w:rsid w:val="00444935"/>
    <w:rsid w:val="005157F9"/>
    <w:rsid w:val="005624CA"/>
    <w:rsid w:val="00571205"/>
    <w:rsid w:val="005B3FCA"/>
    <w:rsid w:val="005F08F4"/>
    <w:rsid w:val="005F7BF9"/>
    <w:rsid w:val="00605001"/>
    <w:rsid w:val="00686B6E"/>
    <w:rsid w:val="00697E9D"/>
    <w:rsid w:val="006B52D1"/>
    <w:rsid w:val="00707030"/>
    <w:rsid w:val="007139CE"/>
    <w:rsid w:val="00780D7A"/>
    <w:rsid w:val="007B169A"/>
    <w:rsid w:val="007E6813"/>
    <w:rsid w:val="00891855"/>
    <w:rsid w:val="008F5252"/>
    <w:rsid w:val="00926BDC"/>
    <w:rsid w:val="00972E07"/>
    <w:rsid w:val="009C4BD6"/>
    <w:rsid w:val="009D3919"/>
    <w:rsid w:val="009F113D"/>
    <w:rsid w:val="00A17639"/>
    <w:rsid w:val="00AB2F9D"/>
    <w:rsid w:val="00AC051D"/>
    <w:rsid w:val="00AF5C88"/>
    <w:rsid w:val="00B068E7"/>
    <w:rsid w:val="00B4462A"/>
    <w:rsid w:val="00BD16BE"/>
    <w:rsid w:val="00C23F3A"/>
    <w:rsid w:val="00C458E5"/>
    <w:rsid w:val="00C75558"/>
    <w:rsid w:val="00CB782F"/>
    <w:rsid w:val="00CE1DA2"/>
    <w:rsid w:val="00CE7017"/>
    <w:rsid w:val="00D21B75"/>
    <w:rsid w:val="00D52DF8"/>
    <w:rsid w:val="00DA6F6F"/>
    <w:rsid w:val="00E34938"/>
    <w:rsid w:val="00E618A7"/>
    <w:rsid w:val="00E857E1"/>
    <w:rsid w:val="00F44B51"/>
    <w:rsid w:val="00F6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6F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DA6F6F"/>
  </w:style>
  <w:style w:type="paragraph" w:styleId="Textodeglobo">
    <w:name w:val="Balloon Text"/>
    <w:basedOn w:val="Normal"/>
    <w:link w:val="TextodegloboCar"/>
    <w:uiPriority w:val="99"/>
    <w:semiHidden/>
    <w:unhideWhenUsed/>
    <w:rsid w:val="00697E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E9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55DF2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ipervnculo">
    <w:name w:val="Hyperlink"/>
    <w:uiPriority w:val="99"/>
    <w:rsid w:val="00155DF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5D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DF2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55D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F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errmed.com/?q=en/node/434" TargetMode="Externa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eic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TENA ROLDAN</dc:creator>
  <cp:lastModifiedBy>assumpta</cp:lastModifiedBy>
  <cp:revision>2</cp:revision>
  <dcterms:created xsi:type="dcterms:W3CDTF">2017-10-25T09:04:00Z</dcterms:created>
  <dcterms:modified xsi:type="dcterms:W3CDTF">2017-10-25T09:04:00Z</dcterms:modified>
</cp:coreProperties>
</file>